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B29" w:rsidRPr="00101C4B" w:rsidRDefault="00786A1C" w:rsidP="005A4B29">
      <w:pPr>
        <w:spacing w:line="360" w:lineRule="auto"/>
        <w:jc w:val="center"/>
        <w:rPr>
          <w:rFonts w:ascii="Times New Roman" w:hAnsi="Times New Roman"/>
          <w:b/>
          <w:sz w:val="28"/>
          <w:szCs w:val="28"/>
        </w:rPr>
      </w:pPr>
      <w:r w:rsidRPr="00101C4B">
        <w:rPr>
          <w:rFonts w:ascii="Times New Roman" w:hAnsi="Times New Roman"/>
          <w:b/>
          <w:sz w:val="28"/>
          <w:szCs w:val="28"/>
        </w:rPr>
        <w:t>Содержание</w:t>
      </w:r>
    </w:p>
    <w:p w:rsidR="005A4B29" w:rsidRPr="00DE5AB8" w:rsidRDefault="005A4B29" w:rsidP="005A4B29">
      <w:pPr>
        <w:spacing w:after="0" w:line="360" w:lineRule="auto"/>
        <w:ind w:firstLine="709"/>
        <w:jc w:val="both"/>
        <w:rPr>
          <w:rFonts w:ascii="Times New Roman" w:hAnsi="Times New Roman"/>
          <w:sz w:val="28"/>
          <w:szCs w:val="28"/>
        </w:rPr>
      </w:pPr>
    </w:p>
    <w:p w:rsidR="005A4B29" w:rsidRPr="00DE5AB8" w:rsidRDefault="003651FD" w:rsidP="005A4B29">
      <w:pPr>
        <w:pStyle w:val="11"/>
        <w:tabs>
          <w:tab w:val="right" w:leader="dot" w:pos="9345"/>
        </w:tabs>
        <w:spacing w:line="360" w:lineRule="auto"/>
        <w:rPr>
          <w:rFonts w:eastAsiaTheme="minorEastAsia"/>
          <w:noProof/>
          <w:sz w:val="28"/>
          <w:szCs w:val="28"/>
        </w:rPr>
      </w:pPr>
      <w:r w:rsidRPr="00DE5AB8">
        <w:rPr>
          <w:sz w:val="28"/>
          <w:szCs w:val="28"/>
        </w:rPr>
        <w:fldChar w:fldCharType="begin"/>
      </w:r>
      <w:r w:rsidR="005A4B29" w:rsidRPr="00DE5AB8">
        <w:rPr>
          <w:sz w:val="28"/>
          <w:szCs w:val="28"/>
        </w:rPr>
        <w:instrText xml:space="preserve"> TOC \o "1-3" \u </w:instrText>
      </w:r>
      <w:r w:rsidRPr="00DE5AB8">
        <w:rPr>
          <w:sz w:val="28"/>
          <w:szCs w:val="28"/>
        </w:rPr>
        <w:fldChar w:fldCharType="separate"/>
      </w:r>
      <w:r w:rsidR="005A4B29" w:rsidRPr="00DE5AB8">
        <w:rPr>
          <w:noProof/>
          <w:sz w:val="28"/>
          <w:szCs w:val="28"/>
        </w:rPr>
        <w:t>Введение</w:t>
      </w:r>
      <w:r w:rsidR="005A4B29" w:rsidRPr="00DE5AB8">
        <w:rPr>
          <w:noProof/>
          <w:sz w:val="28"/>
          <w:szCs w:val="28"/>
        </w:rPr>
        <w:tab/>
      </w:r>
      <w:r w:rsidRPr="00DE5AB8">
        <w:rPr>
          <w:noProof/>
          <w:sz w:val="28"/>
          <w:szCs w:val="28"/>
        </w:rPr>
        <w:fldChar w:fldCharType="begin"/>
      </w:r>
      <w:r w:rsidR="005A4B29" w:rsidRPr="00DE5AB8">
        <w:rPr>
          <w:noProof/>
          <w:sz w:val="28"/>
          <w:szCs w:val="28"/>
        </w:rPr>
        <w:instrText xml:space="preserve"> PAGEREF _Toc7017897 \h </w:instrText>
      </w:r>
      <w:r w:rsidRPr="00DE5AB8">
        <w:rPr>
          <w:noProof/>
          <w:sz w:val="28"/>
          <w:szCs w:val="28"/>
        </w:rPr>
      </w:r>
      <w:r w:rsidRPr="00DE5AB8">
        <w:rPr>
          <w:noProof/>
          <w:sz w:val="28"/>
          <w:szCs w:val="28"/>
        </w:rPr>
        <w:fldChar w:fldCharType="separate"/>
      </w:r>
      <w:r w:rsidR="005A4B29">
        <w:rPr>
          <w:noProof/>
          <w:sz w:val="28"/>
          <w:szCs w:val="28"/>
        </w:rPr>
        <w:t>3</w:t>
      </w:r>
      <w:r w:rsidRPr="00DE5AB8">
        <w:rPr>
          <w:noProof/>
          <w:sz w:val="28"/>
          <w:szCs w:val="28"/>
        </w:rPr>
        <w:fldChar w:fldCharType="end"/>
      </w:r>
    </w:p>
    <w:p w:rsidR="005A4B29" w:rsidRPr="00DE5AB8" w:rsidRDefault="005A4B29" w:rsidP="005A4B29">
      <w:pPr>
        <w:pStyle w:val="11"/>
        <w:tabs>
          <w:tab w:val="right" w:leader="dot" w:pos="9345"/>
        </w:tabs>
        <w:spacing w:line="360" w:lineRule="auto"/>
        <w:rPr>
          <w:rFonts w:eastAsiaTheme="minorEastAsia"/>
          <w:noProof/>
          <w:sz w:val="28"/>
          <w:szCs w:val="28"/>
        </w:rPr>
      </w:pPr>
      <w:r w:rsidRPr="00DE5AB8">
        <w:rPr>
          <w:noProof/>
          <w:sz w:val="28"/>
          <w:szCs w:val="28"/>
        </w:rPr>
        <w:t>1. Понятие права на товарный знак и его виды</w:t>
      </w:r>
      <w:r w:rsidRPr="00DE5AB8">
        <w:rPr>
          <w:noProof/>
          <w:sz w:val="28"/>
          <w:szCs w:val="28"/>
        </w:rPr>
        <w:tab/>
      </w:r>
      <w:r w:rsidR="003651FD" w:rsidRPr="00DE5AB8">
        <w:rPr>
          <w:noProof/>
          <w:sz w:val="28"/>
          <w:szCs w:val="28"/>
        </w:rPr>
        <w:fldChar w:fldCharType="begin"/>
      </w:r>
      <w:r w:rsidRPr="00DE5AB8">
        <w:rPr>
          <w:noProof/>
          <w:sz w:val="28"/>
          <w:szCs w:val="28"/>
        </w:rPr>
        <w:instrText xml:space="preserve"> PAGEREF _Toc7017898 \h </w:instrText>
      </w:r>
      <w:r w:rsidR="003651FD" w:rsidRPr="00DE5AB8">
        <w:rPr>
          <w:noProof/>
          <w:sz w:val="28"/>
          <w:szCs w:val="28"/>
        </w:rPr>
      </w:r>
      <w:r w:rsidR="003651FD" w:rsidRPr="00DE5AB8">
        <w:rPr>
          <w:noProof/>
          <w:sz w:val="28"/>
          <w:szCs w:val="28"/>
        </w:rPr>
        <w:fldChar w:fldCharType="separate"/>
      </w:r>
      <w:r>
        <w:rPr>
          <w:noProof/>
          <w:sz w:val="28"/>
          <w:szCs w:val="28"/>
        </w:rPr>
        <w:t>4</w:t>
      </w:r>
      <w:r w:rsidR="003651FD" w:rsidRPr="00DE5AB8">
        <w:rPr>
          <w:noProof/>
          <w:sz w:val="28"/>
          <w:szCs w:val="28"/>
        </w:rPr>
        <w:fldChar w:fldCharType="end"/>
      </w:r>
    </w:p>
    <w:p w:rsidR="005A4B29" w:rsidRPr="00DE5AB8" w:rsidRDefault="005A4B29" w:rsidP="001F05B7">
      <w:pPr>
        <w:pStyle w:val="21"/>
        <w:tabs>
          <w:tab w:val="right" w:leader="dot" w:pos="9345"/>
        </w:tabs>
        <w:spacing w:after="0" w:line="360" w:lineRule="auto"/>
        <w:ind w:left="0"/>
        <w:rPr>
          <w:rFonts w:ascii="Times New Roman" w:eastAsiaTheme="minorEastAsia" w:hAnsi="Times New Roman"/>
          <w:noProof/>
          <w:sz w:val="28"/>
          <w:szCs w:val="28"/>
        </w:rPr>
      </w:pPr>
      <w:r w:rsidRPr="00DE5AB8">
        <w:rPr>
          <w:rFonts w:ascii="Times New Roman" w:hAnsi="Times New Roman"/>
          <w:noProof/>
          <w:sz w:val="28"/>
          <w:szCs w:val="28"/>
        </w:rPr>
        <w:t>1.1. Характеристика права на торный знак и знак обслуживания</w:t>
      </w:r>
      <w:r w:rsidRPr="00DE5AB8">
        <w:rPr>
          <w:rFonts w:ascii="Times New Roman" w:hAnsi="Times New Roman"/>
          <w:noProof/>
          <w:sz w:val="28"/>
          <w:szCs w:val="28"/>
        </w:rPr>
        <w:tab/>
      </w:r>
      <w:r w:rsidR="003651FD" w:rsidRPr="00DE5AB8">
        <w:rPr>
          <w:rFonts w:ascii="Times New Roman" w:hAnsi="Times New Roman"/>
          <w:noProof/>
          <w:sz w:val="28"/>
          <w:szCs w:val="28"/>
        </w:rPr>
        <w:fldChar w:fldCharType="begin"/>
      </w:r>
      <w:r w:rsidRPr="00DE5AB8">
        <w:rPr>
          <w:rFonts w:ascii="Times New Roman" w:hAnsi="Times New Roman"/>
          <w:noProof/>
          <w:sz w:val="28"/>
          <w:szCs w:val="28"/>
        </w:rPr>
        <w:instrText xml:space="preserve"> PAGEREF _Toc7017899 \h </w:instrText>
      </w:r>
      <w:r w:rsidR="003651FD" w:rsidRPr="00DE5AB8">
        <w:rPr>
          <w:rFonts w:ascii="Times New Roman" w:hAnsi="Times New Roman"/>
          <w:noProof/>
          <w:sz w:val="28"/>
          <w:szCs w:val="28"/>
        </w:rPr>
      </w:r>
      <w:r w:rsidR="003651FD" w:rsidRPr="00DE5AB8">
        <w:rPr>
          <w:rFonts w:ascii="Times New Roman" w:hAnsi="Times New Roman"/>
          <w:noProof/>
          <w:sz w:val="28"/>
          <w:szCs w:val="28"/>
        </w:rPr>
        <w:fldChar w:fldCharType="separate"/>
      </w:r>
      <w:r>
        <w:rPr>
          <w:rFonts w:ascii="Times New Roman" w:hAnsi="Times New Roman"/>
          <w:noProof/>
          <w:sz w:val="28"/>
          <w:szCs w:val="28"/>
        </w:rPr>
        <w:t>4</w:t>
      </w:r>
      <w:r w:rsidR="003651FD" w:rsidRPr="00DE5AB8">
        <w:rPr>
          <w:rFonts w:ascii="Times New Roman" w:hAnsi="Times New Roman"/>
          <w:noProof/>
          <w:sz w:val="28"/>
          <w:szCs w:val="28"/>
        </w:rPr>
        <w:fldChar w:fldCharType="end"/>
      </w:r>
    </w:p>
    <w:p w:rsidR="005A4B29" w:rsidRPr="00DE5AB8" w:rsidRDefault="005A4B29" w:rsidP="001F05B7">
      <w:pPr>
        <w:pStyle w:val="21"/>
        <w:tabs>
          <w:tab w:val="right" w:leader="dot" w:pos="9345"/>
        </w:tabs>
        <w:spacing w:after="0" w:line="360" w:lineRule="auto"/>
        <w:ind w:left="0"/>
        <w:rPr>
          <w:rFonts w:ascii="Times New Roman" w:eastAsiaTheme="minorEastAsia" w:hAnsi="Times New Roman"/>
          <w:noProof/>
          <w:sz w:val="28"/>
          <w:szCs w:val="28"/>
        </w:rPr>
      </w:pPr>
      <w:r w:rsidRPr="00DE5AB8">
        <w:rPr>
          <w:rFonts w:ascii="Times New Roman" w:hAnsi="Times New Roman"/>
          <w:noProof/>
          <w:sz w:val="28"/>
          <w:szCs w:val="28"/>
        </w:rPr>
        <w:t>1.2. Виды товарных знаков</w:t>
      </w:r>
      <w:r w:rsidRPr="00DE5AB8">
        <w:rPr>
          <w:rFonts w:ascii="Times New Roman" w:hAnsi="Times New Roman"/>
          <w:noProof/>
          <w:sz w:val="28"/>
          <w:szCs w:val="28"/>
        </w:rPr>
        <w:tab/>
      </w:r>
      <w:r w:rsidR="003651FD" w:rsidRPr="00DE5AB8">
        <w:rPr>
          <w:rFonts w:ascii="Times New Roman" w:hAnsi="Times New Roman"/>
          <w:noProof/>
          <w:sz w:val="28"/>
          <w:szCs w:val="28"/>
        </w:rPr>
        <w:fldChar w:fldCharType="begin"/>
      </w:r>
      <w:r w:rsidRPr="00DE5AB8">
        <w:rPr>
          <w:rFonts w:ascii="Times New Roman" w:hAnsi="Times New Roman"/>
          <w:noProof/>
          <w:sz w:val="28"/>
          <w:szCs w:val="28"/>
        </w:rPr>
        <w:instrText xml:space="preserve"> PAGEREF _Toc7017900 \h </w:instrText>
      </w:r>
      <w:r w:rsidR="003651FD" w:rsidRPr="00DE5AB8">
        <w:rPr>
          <w:rFonts w:ascii="Times New Roman" w:hAnsi="Times New Roman"/>
          <w:noProof/>
          <w:sz w:val="28"/>
          <w:szCs w:val="28"/>
        </w:rPr>
      </w:r>
      <w:r w:rsidR="003651FD" w:rsidRPr="00DE5AB8">
        <w:rPr>
          <w:rFonts w:ascii="Times New Roman" w:hAnsi="Times New Roman"/>
          <w:noProof/>
          <w:sz w:val="28"/>
          <w:szCs w:val="28"/>
        </w:rPr>
        <w:fldChar w:fldCharType="separate"/>
      </w:r>
      <w:r>
        <w:rPr>
          <w:rFonts w:ascii="Times New Roman" w:hAnsi="Times New Roman"/>
          <w:noProof/>
          <w:sz w:val="28"/>
          <w:szCs w:val="28"/>
        </w:rPr>
        <w:t>7</w:t>
      </w:r>
      <w:r w:rsidR="003651FD" w:rsidRPr="00DE5AB8">
        <w:rPr>
          <w:rFonts w:ascii="Times New Roman" w:hAnsi="Times New Roman"/>
          <w:noProof/>
          <w:sz w:val="28"/>
          <w:szCs w:val="28"/>
        </w:rPr>
        <w:fldChar w:fldCharType="end"/>
      </w:r>
    </w:p>
    <w:p w:rsidR="005A4B29" w:rsidRPr="00DE5AB8" w:rsidRDefault="005A4B29" w:rsidP="005A4B29">
      <w:pPr>
        <w:pStyle w:val="11"/>
        <w:tabs>
          <w:tab w:val="right" w:leader="dot" w:pos="9345"/>
        </w:tabs>
        <w:spacing w:line="360" w:lineRule="auto"/>
        <w:rPr>
          <w:rFonts w:eastAsiaTheme="minorEastAsia"/>
          <w:noProof/>
          <w:sz w:val="28"/>
          <w:szCs w:val="28"/>
        </w:rPr>
      </w:pPr>
      <w:r w:rsidRPr="00DE5AB8">
        <w:rPr>
          <w:noProof/>
          <w:sz w:val="28"/>
          <w:szCs w:val="28"/>
        </w:rPr>
        <w:t>2. Регистрация права на торный знак и знак обслуживания. Ответственность за нарушение прав</w:t>
      </w:r>
      <w:r w:rsidRPr="00DE5AB8">
        <w:rPr>
          <w:noProof/>
          <w:sz w:val="28"/>
          <w:szCs w:val="28"/>
        </w:rPr>
        <w:tab/>
      </w:r>
      <w:r w:rsidR="003651FD" w:rsidRPr="00DE5AB8">
        <w:rPr>
          <w:noProof/>
          <w:sz w:val="28"/>
          <w:szCs w:val="28"/>
        </w:rPr>
        <w:fldChar w:fldCharType="begin"/>
      </w:r>
      <w:r w:rsidRPr="00DE5AB8">
        <w:rPr>
          <w:noProof/>
          <w:sz w:val="28"/>
          <w:szCs w:val="28"/>
        </w:rPr>
        <w:instrText xml:space="preserve"> PAGEREF _Toc7017901 \h </w:instrText>
      </w:r>
      <w:r w:rsidR="003651FD" w:rsidRPr="00DE5AB8">
        <w:rPr>
          <w:noProof/>
          <w:sz w:val="28"/>
          <w:szCs w:val="28"/>
        </w:rPr>
      </w:r>
      <w:r w:rsidR="003651FD" w:rsidRPr="00DE5AB8">
        <w:rPr>
          <w:noProof/>
          <w:sz w:val="28"/>
          <w:szCs w:val="28"/>
        </w:rPr>
        <w:fldChar w:fldCharType="separate"/>
      </w:r>
      <w:r>
        <w:rPr>
          <w:noProof/>
          <w:sz w:val="28"/>
          <w:szCs w:val="28"/>
        </w:rPr>
        <w:t>10</w:t>
      </w:r>
      <w:r w:rsidR="003651FD" w:rsidRPr="00DE5AB8">
        <w:rPr>
          <w:noProof/>
          <w:sz w:val="28"/>
          <w:szCs w:val="28"/>
        </w:rPr>
        <w:fldChar w:fldCharType="end"/>
      </w:r>
    </w:p>
    <w:p w:rsidR="005A4B29" w:rsidRPr="00DE5AB8" w:rsidRDefault="005A4B29" w:rsidP="001F05B7">
      <w:pPr>
        <w:pStyle w:val="21"/>
        <w:tabs>
          <w:tab w:val="right" w:leader="dot" w:pos="9345"/>
        </w:tabs>
        <w:spacing w:after="0" w:line="360" w:lineRule="auto"/>
        <w:ind w:left="0"/>
        <w:rPr>
          <w:rFonts w:ascii="Times New Roman" w:eastAsiaTheme="minorEastAsia" w:hAnsi="Times New Roman"/>
          <w:noProof/>
          <w:sz w:val="28"/>
          <w:szCs w:val="28"/>
        </w:rPr>
      </w:pPr>
      <w:r w:rsidRPr="00DE5AB8">
        <w:rPr>
          <w:rFonts w:ascii="Times New Roman" w:hAnsi="Times New Roman"/>
          <w:noProof/>
          <w:sz w:val="28"/>
          <w:szCs w:val="28"/>
        </w:rPr>
        <w:t>2.1. Регистрация товарного знака и знака обслуживания</w:t>
      </w:r>
      <w:r w:rsidRPr="00DE5AB8">
        <w:rPr>
          <w:rFonts w:ascii="Times New Roman" w:hAnsi="Times New Roman"/>
          <w:noProof/>
          <w:sz w:val="28"/>
          <w:szCs w:val="28"/>
        </w:rPr>
        <w:tab/>
      </w:r>
      <w:r w:rsidR="003651FD" w:rsidRPr="00DE5AB8">
        <w:rPr>
          <w:rFonts w:ascii="Times New Roman" w:hAnsi="Times New Roman"/>
          <w:noProof/>
          <w:sz w:val="28"/>
          <w:szCs w:val="28"/>
        </w:rPr>
        <w:fldChar w:fldCharType="begin"/>
      </w:r>
      <w:r w:rsidRPr="00DE5AB8">
        <w:rPr>
          <w:rFonts w:ascii="Times New Roman" w:hAnsi="Times New Roman"/>
          <w:noProof/>
          <w:sz w:val="28"/>
          <w:szCs w:val="28"/>
        </w:rPr>
        <w:instrText xml:space="preserve"> PAGEREF _Toc7017902 \h </w:instrText>
      </w:r>
      <w:r w:rsidR="003651FD" w:rsidRPr="00DE5AB8">
        <w:rPr>
          <w:rFonts w:ascii="Times New Roman" w:hAnsi="Times New Roman"/>
          <w:noProof/>
          <w:sz w:val="28"/>
          <w:szCs w:val="28"/>
        </w:rPr>
      </w:r>
      <w:r w:rsidR="003651FD" w:rsidRPr="00DE5AB8">
        <w:rPr>
          <w:rFonts w:ascii="Times New Roman" w:hAnsi="Times New Roman"/>
          <w:noProof/>
          <w:sz w:val="28"/>
          <w:szCs w:val="28"/>
        </w:rPr>
        <w:fldChar w:fldCharType="separate"/>
      </w:r>
      <w:r>
        <w:rPr>
          <w:rFonts w:ascii="Times New Roman" w:hAnsi="Times New Roman"/>
          <w:noProof/>
          <w:sz w:val="28"/>
          <w:szCs w:val="28"/>
        </w:rPr>
        <w:t>10</w:t>
      </w:r>
      <w:r w:rsidR="003651FD" w:rsidRPr="00DE5AB8">
        <w:rPr>
          <w:rFonts w:ascii="Times New Roman" w:hAnsi="Times New Roman"/>
          <w:noProof/>
          <w:sz w:val="28"/>
          <w:szCs w:val="28"/>
        </w:rPr>
        <w:fldChar w:fldCharType="end"/>
      </w:r>
    </w:p>
    <w:p w:rsidR="005A4B29" w:rsidRPr="00DE5AB8" w:rsidRDefault="005A4B29" w:rsidP="001F05B7">
      <w:pPr>
        <w:pStyle w:val="21"/>
        <w:tabs>
          <w:tab w:val="right" w:leader="dot" w:pos="9345"/>
        </w:tabs>
        <w:spacing w:after="0" w:line="360" w:lineRule="auto"/>
        <w:ind w:left="0"/>
        <w:rPr>
          <w:rFonts w:ascii="Times New Roman" w:eastAsiaTheme="minorEastAsia" w:hAnsi="Times New Roman"/>
          <w:noProof/>
          <w:sz w:val="28"/>
          <w:szCs w:val="28"/>
        </w:rPr>
      </w:pPr>
      <w:bookmarkStart w:id="0" w:name="_GoBack"/>
      <w:bookmarkEnd w:id="0"/>
      <w:r w:rsidRPr="00DE5AB8">
        <w:rPr>
          <w:rFonts w:ascii="Times New Roman" w:hAnsi="Times New Roman"/>
          <w:noProof/>
          <w:sz w:val="28"/>
          <w:szCs w:val="28"/>
        </w:rPr>
        <w:t>2.2. Нарушение права на товарный знак</w:t>
      </w:r>
      <w:r w:rsidRPr="00DE5AB8">
        <w:rPr>
          <w:rFonts w:ascii="Times New Roman" w:hAnsi="Times New Roman"/>
          <w:noProof/>
          <w:sz w:val="28"/>
          <w:szCs w:val="28"/>
        </w:rPr>
        <w:tab/>
      </w:r>
      <w:r w:rsidR="003651FD" w:rsidRPr="00DE5AB8">
        <w:rPr>
          <w:rFonts w:ascii="Times New Roman" w:hAnsi="Times New Roman"/>
          <w:noProof/>
          <w:sz w:val="28"/>
          <w:szCs w:val="28"/>
        </w:rPr>
        <w:fldChar w:fldCharType="begin"/>
      </w:r>
      <w:r w:rsidRPr="00DE5AB8">
        <w:rPr>
          <w:rFonts w:ascii="Times New Roman" w:hAnsi="Times New Roman"/>
          <w:noProof/>
          <w:sz w:val="28"/>
          <w:szCs w:val="28"/>
        </w:rPr>
        <w:instrText xml:space="preserve"> PAGEREF _Toc7017903 \h </w:instrText>
      </w:r>
      <w:r w:rsidR="003651FD" w:rsidRPr="00DE5AB8">
        <w:rPr>
          <w:rFonts w:ascii="Times New Roman" w:hAnsi="Times New Roman"/>
          <w:noProof/>
          <w:sz w:val="28"/>
          <w:szCs w:val="28"/>
        </w:rPr>
      </w:r>
      <w:r w:rsidR="003651FD" w:rsidRPr="00DE5AB8">
        <w:rPr>
          <w:rFonts w:ascii="Times New Roman" w:hAnsi="Times New Roman"/>
          <w:noProof/>
          <w:sz w:val="28"/>
          <w:szCs w:val="28"/>
        </w:rPr>
        <w:fldChar w:fldCharType="separate"/>
      </w:r>
      <w:r>
        <w:rPr>
          <w:rFonts w:ascii="Times New Roman" w:hAnsi="Times New Roman"/>
          <w:noProof/>
          <w:sz w:val="28"/>
          <w:szCs w:val="28"/>
        </w:rPr>
        <w:t>16</w:t>
      </w:r>
      <w:r w:rsidR="003651FD" w:rsidRPr="00DE5AB8">
        <w:rPr>
          <w:rFonts w:ascii="Times New Roman" w:hAnsi="Times New Roman"/>
          <w:noProof/>
          <w:sz w:val="28"/>
          <w:szCs w:val="28"/>
        </w:rPr>
        <w:fldChar w:fldCharType="end"/>
      </w:r>
    </w:p>
    <w:p w:rsidR="005A4B29" w:rsidRPr="00DE5AB8" w:rsidRDefault="005A4B29" w:rsidP="005A4B29">
      <w:pPr>
        <w:pStyle w:val="11"/>
        <w:tabs>
          <w:tab w:val="right" w:leader="dot" w:pos="9345"/>
        </w:tabs>
        <w:spacing w:line="360" w:lineRule="auto"/>
        <w:rPr>
          <w:rFonts w:eastAsiaTheme="minorEastAsia"/>
          <w:noProof/>
          <w:sz w:val="28"/>
          <w:szCs w:val="28"/>
        </w:rPr>
      </w:pPr>
      <w:r w:rsidRPr="00DE5AB8">
        <w:rPr>
          <w:noProof/>
          <w:sz w:val="28"/>
          <w:szCs w:val="28"/>
        </w:rPr>
        <w:t>Заключение</w:t>
      </w:r>
      <w:r w:rsidRPr="00DE5AB8">
        <w:rPr>
          <w:noProof/>
          <w:sz w:val="28"/>
          <w:szCs w:val="28"/>
        </w:rPr>
        <w:tab/>
      </w:r>
      <w:r w:rsidR="003651FD" w:rsidRPr="00DE5AB8">
        <w:rPr>
          <w:noProof/>
          <w:sz w:val="28"/>
          <w:szCs w:val="28"/>
        </w:rPr>
        <w:fldChar w:fldCharType="begin"/>
      </w:r>
      <w:r w:rsidRPr="00DE5AB8">
        <w:rPr>
          <w:noProof/>
          <w:sz w:val="28"/>
          <w:szCs w:val="28"/>
        </w:rPr>
        <w:instrText xml:space="preserve"> PAGEREF _Toc7017904 \h </w:instrText>
      </w:r>
      <w:r w:rsidR="003651FD" w:rsidRPr="00DE5AB8">
        <w:rPr>
          <w:noProof/>
          <w:sz w:val="28"/>
          <w:szCs w:val="28"/>
        </w:rPr>
      </w:r>
      <w:r w:rsidR="003651FD" w:rsidRPr="00DE5AB8">
        <w:rPr>
          <w:noProof/>
          <w:sz w:val="28"/>
          <w:szCs w:val="28"/>
        </w:rPr>
        <w:fldChar w:fldCharType="separate"/>
      </w:r>
      <w:r>
        <w:rPr>
          <w:noProof/>
          <w:sz w:val="28"/>
          <w:szCs w:val="28"/>
        </w:rPr>
        <w:t>23</w:t>
      </w:r>
      <w:r w:rsidR="003651FD" w:rsidRPr="00DE5AB8">
        <w:rPr>
          <w:noProof/>
          <w:sz w:val="28"/>
          <w:szCs w:val="28"/>
        </w:rPr>
        <w:fldChar w:fldCharType="end"/>
      </w:r>
    </w:p>
    <w:p w:rsidR="005A4B29" w:rsidRPr="00DE5AB8" w:rsidRDefault="00786A1C" w:rsidP="005A4B29">
      <w:pPr>
        <w:pStyle w:val="11"/>
        <w:tabs>
          <w:tab w:val="right" w:leader="dot" w:pos="9345"/>
        </w:tabs>
        <w:spacing w:line="360" w:lineRule="auto"/>
        <w:rPr>
          <w:rFonts w:eastAsiaTheme="minorEastAsia"/>
          <w:noProof/>
          <w:sz w:val="28"/>
          <w:szCs w:val="28"/>
        </w:rPr>
      </w:pPr>
      <w:r>
        <w:rPr>
          <w:noProof/>
          <w:sz w:val="28"/>
          <w:szCs w:val="28"/>
        </w:rPr>
        <w:t>Список источников и литературы</w:t>
      </w:r>
      <w:r w:rsidR="005A4B29" w:rsidRPr="00DE5AB8">
        <w:rPr>
          <w:noProof/>
          <w:sz w:val="28"/>
          <w:szCs w:val="28"/>
        </w:rPr>
        <w:tab/>
      </w:r>
      <w:r w:rsidR="003651FD" w:rsidRPr="00DE5AB8">
        <w:rPr>
          <w:noProof/>
          <w:sz w:val="28"/>
          <w:szCs w:val="28"/>
        </w:rPr>
        <w:fldChar w:fldCharType="begin"/>
      </w:r>
      <w:r w:rsidR="005A4B29" w:rsidRPr="00DE5AB8">
        <w:rPr>
          <w:noProof/>
          <w:sz w:val="28"/>
          <w:szCs w:val="28"/>
        </w:rPr>
        <w:instrText xml:space="preserve"> PAGEREF _Toc7017905 \h </w:instrText>
      </w:r>
      <w:r w:rsidR="003651FD" w:rsidRPr="00DE5AB8">
        <w:rPr>
          <w:noProof/>
          <w:sz w:val="28"/>
          <w:szCs w:val="28"/>
        </w:rPr>
      </w:r>
      <w:r w:rsidR="003651FD" w:rsidRPr="00DE5AB8">
        <w:rPr>
          <w:noProof/>
          <w:sz w:val="28"/>
          <w:szCs w:val="28"/>
        </w:rPr>
        <w:fldChar w:fldCharType="separate"/>
      </w:r>
      <w:r w:rsidR="005A4B29">
        <w:rPr>
          <w:noProof/>
          <w:sz w:val="28"/>
          <w:szCs w:val="28"/>
        </w:rPr>
        <w:t>24</w:t>
      </w:r>
      <w:r w:rsidR="003651FD" w:rsidRPr="00DE5AB8">
        <w:rPr>
          <w:noProof/>
          <w:sz w:val="28"/>
          <w:szCs w:val="28"/>
        </w:rPr>
        <w:fldChar w:fldCharType="end"/>
      </w:r>
    </w:p>
    <w:p w:rsidR="005A4B29" w:rsidRPr="00DE5AB8" w:rsidRDefault="003651FD" w:rsidP="005A4B29">
      <w:pPr>
        <w:spacing w:after="0" w:line="360" w:lineRule="auto"/>
        <w:ind w:firstLine="709"/>
        <w:jc w:val="both"/>
        <w:rPr>
          <w:rFonts w:ascii="Times New Roman" w:hAnsi="Times New Roman"/>
          <w:sz w:val="28"/>
          <w:szCs w:val="28"/>
        </w:rPr>
      </w:pPr>
      <w:r w:rsidRPr="00DE5AB8">
        <w:rPr>
          <w:rFonts w:ascii="Times New Roman" w:hAnsi="Times New Roman"/>
          <w:sz w:val="28"/>
          <w:szCs w:val="28"/>
        </w:rPr>
        <w:fldChar w:fldCharType="end"/>
      </w:r>
    </w:p>
    <w:p w:rsidR="005A4B29" w:rsidRPr="00323854" w:rsidRDefault="005A4B29" w:rsidP="005A4B29">
      <w:pPr>
        <w:spacing w:line="360" w:lineRule="auto"/>
        <w:ind w:firstLine="709"/>
        <w:jc w:val="both"/>
        <w:rPr>
          <w:rFonts w:ascii="Times New Roman" w:hAnsi="Times New Roman"/>
          <w:sz w:val="28"/>
          <w:szCs w:val="28"/>
        </w:rPr>
      </w:pPr>
    </w:p>
    <w:p w:rsidR="005A4B29" w:rsidRPr="00323854" w:rsidRDefault="005A4B29" w:rsidP="005A4B29">
      <w:pPr>
        <w:spacing w:line="360" w:lineRule="auto"/>
        <w:ind w:firstLine="709"/>
        <w:jc w:val="both"/>
        <w:rPr>
          <w:rFonts w:ascii="Times New Roman" w:hAnsi="Times New Roman"/>
          <w:sz w:val="28"/>
          <w:szCs w:val="28"/>
        </w:rPr>
      </w:pPr>
    </w:p>
    <w:p w:rsidR="005A4B29" w:rsidRDefault="005A4B29" w:rsidP="005A4B29">
      <w:pPr>
        <w:pStyle w:val="1"/>
        <w:jc w:val="center"/>
        <w:rPr>
          <w:rFonts w:ascii="Times New Roman" w:hAnsi="Times New Roman" w:cs="Times New Roman"/>
          <w:sz w:val="28"/>
          <w:szCs w:val="28"/>
        </w:rPr>
      </w:pPr>
      <w:r w:rsidRPr="00323854">
        <w:rPr>
          <w:rFonts w:ascii="Times New Roman" w:hAnsi="Times New Roman" w:cs="Times New Roman"/>
          <w:sz w:val="28"/>
          <w:szCs w:val="28"/>
        </w:rPr>
        <w:br w:type="page"/>
      </w:r>
      <w:bookmarkStart w:id="1" w:name="_Toc7017897"/>
      <w:r w:rsidRPr="00323854">
        <w:rPr>
          <w:rFonts w:ascii="Times New Roman" w:hAnsi="Times New Roman" w:cs="Times New Roman"/>
          <w:sz w:val="28"/>
          <w:szCs w:val="28"/>
        </w:rPr>
        <w:lastRenderedPageBreak/>
        <w:t>Введение</w:t>
      </w:r>
      <w:bookmarkEnd w:id="1"/>
    </w:p>
    <w:p w:rsidR="002574D6" w:rsidRPr="002574D6" w:rsidRDefault="002574D6" w:rsidP="002574D6"/>
    <w:p w:rsidR="005A4B29"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Актуальность темы данной работы обусловлена тем, что с</w:t>
      </w:r>
      <w:r w:rsidRPr="00DC0F53">
        <w:rPr>
          <w:rFonts w:ascii="Times New Roman" w:hAnsi="Times New Roman"/>
          <w:sz w:val="28"/>
          <w:szCs w:val="28"/>
        </w:rPr>
        <w:t>егодня о товарных знаках слышали если не все, то очень многие. Данный инструмент индивидуализации товаров довольно быстро распространился благодаря своим несомненным преимуществам. Создавая узнаваемый бренд, товарный знак позволяет правообладателю быть эффективнее в конкурентной борьбе в условиях современного рынка.</w:t>
      </w:r>
      <w:r>
        <w:rPr>
          <w:rFonts w:ascii="Times New Roman" w:hAnsi="Times New Roman"/>
          <w:sz w:val="28"/>
          <w:szCs w:val="28"/>
        </w:rPr>
        <w:t xml:space="preserve"> </w:t>
      </w:r>
      <w:r w:rsidRPr="00DC0F53">
        <w:rPr>
          <w:rFonts w:ascii="Times New Roman" w:hAnsi="Times New Roman"/>
          <w:sz w:val="28"/>
          <w:szCs w:val="28"/>
        </w:rPr>
        <w:t>Регистрация товарного знака работает не только на первоначальное продвижение товара на рынке, но и на долгосрочное поддержание имиджа и репутации правообладателя.</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Несмотря на то что система товарных знаков в известном нам виде сформировалась совсем недавно по историческим меркам (а именно в XIX веке), история самой категории довольно обширна и определенно заслуживает внимания. Именно истории о вавилонских строителях, китайских производителях посуды и английских пекарях помогают понять саму сущность современного понятия товарного знака.</w:t>
      </w:r>
    </w:p>
    <w:p w:rsidR="005A4B29"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Объектом данной работы являются общественные отношения, возникающие в связи с правом на товарный знак и знак обслуживания.</w:t>
      </w:r>
    </w:p>
    <w:p w:rsidR="005A4B29"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Предметом работы являются нормы действующего законодательства, регламентирующие право на товарный знак и знак обслуживания, практика их применения, а так же научная и учебная литература по теме работы.</w:t>
      </w:r>
    </w:p>
    <w:p w:rsidR="005A4B29" w:rsidRPr="002574D6"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2574D6">
        <w:rPr>
          <w:rFonts w:ascii="Times New Roman" w:hAnsi="Times New Roman"/>
          <w:sz w:val="28"/>
          <w:szCs w:val="28"/>
        </w:rPr>
        <w:t xml:space="preserve">Целью настоящей работы является изучение </w:t>
      </w:r>
      <w:r w:rsidR="002574D6" w:rsidRPr="002574D6">
        <w:rPr>
          <w:rFonts w:ascii="Times New Roman" w:hAnsi="Times New Roman"/>
          <w:color w:val="1D2125"/>
          <w:sz w:val="28"/>
          <w:szCs w:val="28"/>
        </w:rPr>
        <w:t>исключительное право на товарный знак</w:t>
      </w:r>
      <w:r w:rsidRPr="002574D6">
        <w:rPr>
          <w:rFonts w:ascii="Times New Roman" w:hAnsi="Times New Roman"/>
          <w:sz w:val="28"/>
          <w:szCs w:val="28"/>
        </w:rPr>
        <w:t>.</w:t>
      </w:r>
    </w:p>
    <w:p w:rsidR="005A4B29"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Задачами работы ставится:</w:t>
      </w:r>
    </w:p>
    <w:p w:rsidR="005A4B29" w:rsidRPr="00702419" w:rsidRDefault="005A4B29" w:rsidP="005A4B29">
      <w:pPr>
        <w:pStyle w:val="a9"/>
        <w:widowControl w:val="0"/>
        <w:numPr>
          <w:ilvl w:val="0"/>
          <w:numId w:val="2"/>
        </w:numPr>
        <w:autoSpaceDE w:val="0"/>
        <w:autoSpaceDN w:val="0"/>
        <w:adjustRightInd w:val="0"/>
        <w:spacing w:after="0" w:line="360" w:lineRule="auto"/>
        <w:jc w:val="both"/>
        <w:rPr>
          <w:rFonts w:ascii="Times New Roman" w:hAnsi="Times New Roman"/>
          <w:sz w:val="28"/>
          <w:szCs w:val="28"/>
        </w:rPr>
      </w:pPr>
      <w:r w:rsidRPr="00702419">
        <w:rPr>
          <w:rFonts w:ascii="Times New Roman" w:hAnsi="Times New Roman"/>
          <w:sz w:val="28"/>
          <w:szCs w:val="28"/>
        </w:rPr>
        <w:t>Дать характеристику прав на торный знак и знак обслуживания;</w:t>
      </w:r>
    </w:p>
    <w:p w:rsidR="005A4B29" w:rsidRPr="00702419" w:rsidRDefault="005A4B29" w:rsidP="005A4B29">
      <w:pPr>
        <w:pStyle w:val="a9"/>
        <w:widowControl w:val="0"/>
        <w:numPr>
          <w:ilvl w:val="0"/>
          <w:numId w:val="2"/>
        </w:numPr>
        <w:autoSpaceDE w:val="0"/>
        <w:autoSpaceDN w:val="0"/>
        <w:adjustRightInd w:val="0"/>
        <w:spacing w:after="0" w:line="360" w:lineRule="auto"/>
        <w:jc w:val="both"/>
        <w:rPr>
          <w:rFonts w:ascii="Times New Roman" w:hAnsi="Times New Roman"/>
          <w:sz w:val="28"/>
          <w:szCs w:val="28"/>
        </w:rPr>
      </w:pPr>
      <w:r w:rsidRPr="00702419">
        <w:rPr>
          <w:rFonts w:ascii="Times New Roman" w:hAnsi="Times New Roman"/>
          <w:sz w:val="28"/>
          <w:szCs w:val="28"/>
        </w:rPr>
        <w:t>Исследовать виды товарных знаков;</w:t>
      </w:r>
    </w:p>
    <w:p w:rsidR="005A4B29" w:rsidRPr="00702419" w:rsidRDefault="005A4B29" w:rsidP="005A4B29">
      <w:pPr>
        <w:pStyle w:val="a9"/>
        <w:widowControl w:val="0"/>
        <w:numPr>
          <w:ilvl w:val="0"/>
          <w:numId w:val="2"/>
        </w:numPr>
        <w:autoSpaceDE w:val="0"/>
        <w:autoSpaceDN w:val="0"/>
        <w:adjustRightInd w:val="0"/>
        <w:spacing w:after="0" w:line="360" w:lineRule="auto"/>
        <w:jc w:val="both"/>
        <w:rPr>
          <w:rFonts w:ascii="Times New Roman" w:hAnsi="Times New Roman"/>
          <w:sz w:val="28"/>
          <w:szCs w:val="28"/>
        </w:rPr>
      </w:pPr>
      <w:r w:rsidRPr="00702419">
        <w:rPr>
          <w:rFonts w:ascii="Times New Roman" w:hAnsi="Times New Roman"/>
          <w:sz w:val="28"/>
          <w:szCs w:val="28"/>
        </w:rPr>
        <w:t>Изучить регистрация товарного знака и знака обслуживания;</w:t>
      </w:r>
    </w:p>
    <w:p w:rsidR="005A4B29" w:rsidRPr="00702419" w:rsidRDefault="005A4B29" w:rsidP="005A4B29">
      <w:pPr>
        <w:pStyle w:val="a9"/>
        <w:widowControl w:val="0"/>
        <w:numPr>
          <w:ilvl w:val="0"/>
          <w:numId w:val="2"/>
        </w:numPr>
        <w:autoSpaceDE w:val="0"/>
        <w:autoSpaceDN w:val="0"/>
        <w:adjustRightInd w:val="0"/>
        <w:spacing w:after="0" w:line="360" w:lineRule="auto"/>
        <w:jc w:val="both"/>
        <w:rPr>
          <w:rFonts w:ascii="Times New Roman" w:hAnsi="Times New Roman"/>
          <w:sz w:val="28"/>
          <w:szCs w:val="28"/>
        </w:rPr>
      </w:pPr>
      <w:r w:rsidRPr="00702419">
        <w:rPr>
          <w:rFonts w:ascii="Times New Roman" w:hAnsi="Times New Roman"/>
          <w:sz w:val="28"/>
          <w:szCs w:val="28"/>
        </w:rPr>
        <w:t>Проанализировать нарушение права на товарный знак.</w:t>
      </w:r>
    </w:p>
    <w:p w:rsidR="005A4B29"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Работа состоит из введения, двух глав, заключения и библиографического списка.</w:t>
      </w:r>
    </w:p>
    <w:p w:rsidR="005A4B29" w:rsidRDefault="005A4B29" w:rsidP="005A4B29">
      <w:pPr>
        <w:pStyle w:val="1"/>
        <w:jc w:val="center"/>
        <w:rPr>
          <w:rFonts w:ascii="Times New Roman" w:hAnsi="Times New Roman" w:cs="Times New Roman"/>
          <w:sz w:val="28"/>
          <w:szCs w:val="28"/>
        </w:rPr>
      </w:pPr>
      <w:bookmarkStart w:id="2" w:name="_Toc7017898"/>
      <w:r>
        <w:rPr>
          <w:rFonts w:ascii="Times New Roman" w:hAnsi="Times New Roman" w:cs="Times New Roman"/>
          <w:sz w:val="28"/>
          <w:szCs w:val="28"/>
        </w:rPr>
        <w:lastRenderedPageBreak/>
        <w:t>1. Понятие права на товарный знак и его виды</w:t>
      </w:r>
      <w:bookmarkEnd w:id="2"/>
    </w:p>
    <w:p w:rsidR="005A4B29" w:rsidRDefault="005A4B29" w:rsidP="005A4B29">
      <w:pPr>
        <w:pStyle w:val="2"/>
        <w:jc w:val="center"/>
        <w:rPr>
          <w:rFonts w:ascii="Times New Roman" w:hAnsi="Times New Roman" w:cs="Times New Roman"/>
          <w:color w:val="auto"/>
          <w:sz w:val="28"/>
          <w:szCs w:val="28"/>
        </w:rPr>
      </w:pPr>
      <w:bookmarkStart w:id="3" w:name="_Toc7017899"/>
      <w:r w:rsidRPr="00395222">
        <w:rPr>
          <w:rFonts w:ascii="Times New Roman" w:hAnsi="Times New Roman" w:cs="Times New Roman"/>
          <w:color w:val="auto"/>
          <w:sz w:val="28"/>
          <w:szCs w:val="28"/>
        </w:rPr>
        <w:t>1.1. Характеристика права на торный знак</w:t>
      </w:r>
      <w:r>
        <w:rPr>
          <w:rFonts w:ascii="Times New Roman" w:hAnsi="Times New Roman" w:cs="Times New Roman"/>
          <w:color w:val="auto"/>
          <w:sz w:val="28"/>
          <w:szCs w:val="28"/>
        </w:rPr>
        <w:t xml:space="preserve"> и знак обслуживания</w:t>
      </w:r>
      <w:bookmarkEnd w:id="3"/>
    </w:p>
    <w:p w:rsidR="00786A1C" w:rsidRPr="00786A1C" w:rsidRDefault="00786A1C" w:rsidP="00786A1C"/>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 xml:space="preserve">Согласно </w:t>
      </w:r>
      <w:r w:rsidRPr="00702419">
        <w:rPr>
          <w:rFonts w:ascii="Times New Roman" w:hAnsi="Times New Roman"/>
          <w:sz w:val="28"/>
          <w:szCs w:val="28"/>
        </w:rPr>
        <w:t>ст. 15</w:t>
      </w:r>
      <w:r w:rsidRPr="00395222">
        <w:rPr>
          <w:rFonts w:ascii="Times New Roman" w:hAnsi="Times New Roman"/>
          <w:sz w:val="28"/>
          <w:szCs w:val="28"/>
        </w:rPr>
        <w:t xml:space="preserve"> ТРИПС</w:t>
      </w:r>
      <w:r>
        <w:rPr>
          <w:rStyle w:val="a8"/>
          <w:sz w:val="28"/>
          <w:szCs w:val="28"/>
        </w:rPr>
        <w:footnoteReference w:id="1"/>
      </w:r>
      <w:r w:rsidRPr="00395222">
        <w:rPr>
          <w:rFonts w:ascii="Times New Roman" w:hAnsi="Times New Roman"/>
          <w:sz w:val="28"/>
          <w:szCs w:val="28"/>
        </w:rPr>
        <w:t xml:space="preserve"> любое обозначение или любое сочетание обозначений, способное отличить товары или услуги одного предприятия от товаров или услуг других предприятий, может быть товарным знаком. При этом установлено, что права на такие обозначения возникают с момента их государственной регистрации. Характер товаров и услуг, для которых должен использоваться товарный знак, ни в коем случае не является препятствием для регистрации товарного знака.</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В российском праве товарный знак определяется как обозначение, служащее для индивидуализации товаров юридических лиц или индивидуальных предпринимателей, исключительное право на которое возникает с момента государственной регистрации. К товарным знакам приравниваются знаки обслуживания - обозначения, служащие для индивидуализации выполняемых юридическими лицами либо индивидуальными предпринимателями работ или оказываемых ими услуг.</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702419">
        <w:rPr>
          <w:rFonts w:ascii="Times New Roman" w:hAnsi="Times New Roman"/>
          <w:sz w:val="28"/>
          <w:szCs w:val="28"/>
        </w:rPr>
        <w:t xml:space="preserve">В своем </w:t>
      </w:r>
      <w:r>
        <w:rPr>
          <w:rFonts w:ascii="Times New Roman" w:hAnsi="Times New Roman"/>
          <w:sz w:val="28"/>
          <w:szCs w:val="28"/>
        </w:rPr>
        <w:t>«</w:t>
      </w:r>
      <w:r w:rsidRPr="00702419">
        <w:rPr>
          <w:rFonts w:ascii="Times New Roman" w:hAnsi="Times New Roman"/>
          <w:sz w:val="28"/>
          <w:szCs w:val="28"/>
        </w:rPr>
        <w:t>развитии</w:t>
      </w:r>
      <w:r>
        <w:rPr>
          <w:rFonts w:ascii="Times New Roman" w:hAnsi="Times New Roman"/>
          <w:sz w:val="28"/>
          <w:szCs w:val="28"/>
        </w:rPr>
        <w:t>»</w:t>
      </w:r>
      <w:r w:rsidRPr="00702419">
        <w:rPr>
          <w:rFonts w:ascii="Times New Roman" w:hAnsi="Times New Roman"/>
          <w:sz w:val="28"/>
          <w:szCs w:val="28"/>
        </w:rPr>
        <w:t xml:space="preserve"> конкретный товарный</w:t>
      </w:r>
      <w:r w:rsidRPr="00395222">
        <w:rPr>
          <w:rFonts w:ascii="Times New Roman" w:hAnsi="Times New Roman"/>
          <w:sz w:val="28"/>
          <w:szCs w:val="28"/>
        </w:rPr>
        <w:t xml:space="preserve"> знак может пройти три этапа. С регистрацией в качестве товарного знака обозначение резервируется за конкретным предпринимателем, который приобретает возможность эксклюзивного использования соответствующего обозначения в отношении товаров (услуг) определенного вида. На втором этапе посредством рекламы, контроля качества маркируемых товарным знаком товаров правообладатель осуществляет продвижение товарного знака. В зарубежной доктрине данный этап иногда называется </w:t>
      </w:r>
      <w:r>
        <w:rPr>
          <w:rFonts w:ascii="Times New Roman" w:hAnsi="Times New Roman"/>
          <w:sz w:val="28"/>
          <w:szCs w:val="28"/>
        </w:rPr>
        <w:t>«</w:t>
      </w:r>
      <w:r w:rsidRPr="00395222">
        <w:rPr>
          <w:rFonts w:ascii="Times New Roman" w:hAnsi="Times New Roman"/>
          <w:sz w:val="28"/>
          <w:szCs w:val="28"/>
        </w:rPr>
        <w:t>прог</w:t>
      </w:r>
      <w:r>
        <w:rPr>
          <w:rFonts w:ascii="Times New Roman" w:hAnsi="Times New Roman"/>
          <w:sz w:val="28"/>
          <w:szCs w:val="28"/>
        </w:rPr>
        <w:t>раммирование товарного знака»</w:t>
      </w:r>
      <w:r w:rsidRPr="00395222">
        <w:rPr>
          <w:rFonts w:ascii="Times New Roman" w:hAnsi="Times New Roman"/>
          <w:sz w:val="28"/>
          <w:szCs w:val="28"/>
        </w:rPr>
        <w:t xml:space="preserve">. Наконец, на третьем происходит создание </w:t>
      </w:r>
      <w:r>
        <w:rPr>
          <w:rFonts w:ascii="Times New Roman" w:hAnsi="Times New Roman"/>
          <w:sz w:val="28"/>
          <w:szCs w:val="28"/>
        </w:rPr>
        <w:t>«</w:t>
      </w:r>
      <w:r w:rsidRPr="00395222">
        <w:rPr>
          <w:rFonts w:ascii="Times New Roman" w:hAnsi="Times New Roman"/>
          <w:sz w:val="28"/>
          <w:szCs w:val="28"/>
        </w:rPr>
        <w:t>бренд-имиджа</w:t>
      </w:r>
      <w:r>
        <w:rPr>
          <w:rFonts w:ascii="Times New Roman" w:hAnsi="Times New Roman"/>
          <w:sz w:val="28"/>
          <w:szCs w:val="28"/>
        </w:rPr>
        <w:t>»</w:t>
      </w:r>
      <w:r w:rsidRPr="00395222">
        <w:rPr>
          <w:rFonts w:ascii="Times New Roman" w:hAnsi="Times New Roman"/>
          <w:sz w:val="28"/>
          <w:szCs w:val="28"/>
        </w:rPr>
        <w:t xml:space="preserve">. Товарный знак служит носителем комплекса информации, касающейся специфического жизненного стиля, поведения и статуса. Подобный бренд становится чем-то большим, </w:t>
      </w:r>
      <w:r w:rsidRPr="00395222">
        <w:rPr>
          <w:rFonts w:ascii="Times New Roman" w:hAnsi="Times New Roman"/>
          <w:sz w:val="28"/>
          <w:szCs w:val="28"/>
        </w:rPr>
        <w:lastRenderedPageBreak/>
        <w:t>чем просто идентификатором конкретного товара.</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 xml:space="preserve">Общая нематериальная природа результатов интеллектуальной деятельности и средств индивидуализации позволила объединить их в рамках единого нормативного массива </w:t>
      </w:r>
      <w:r>
        <w:rPr>
          <w:rFonts w:ascii="Times New Roman" w:hAnsi="Times New Roman"/>
          <w:sz w:val="28"/>
          <w:szCs w:val="28"/>
        </w:rPr>
        <w:t>«</w:t>
      </w:r>
      <w:r w:rsidRPr="00395222">
        <w:rPr>
          <w:rFonts w:ascii="Times New Roman" w:hAnsi="Times New Roman"/>
          <w:sz w:val="28"/>
          <w:szCs w:val="28"/>
        </w:rPr>
        <w:t>интеллектуальной собственности</w:t>
      </w:r>
      <w:r>
        <w:rPr>
          <w:rFonts w:ascii="Times New Roman" w:hAnsi="Times New Roman"/>
          <w:sz w:val="28"/>
          <w:szCs w:val="28"/>
        </w:rPr>
        <w:t>»</w:t>
      </w:r>
      <w:r w:rsidRPr="00395222">
        <w:rPr>
          <w:rFonts w:ascii="Times New Roman" w:hAnsi="Times New Roman"/>
          <w:sz w:val="28"/>
          <w:szCs w:val="28"/>
        </w:rPr>
        <w:t xml:space="preserve"> (интеллектуальных прав). Вместе с тем об унификации правового режима таких объектов не идет речь и в силу принципиальных различий их характеристик.</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Объекты патентного и авторского права представляют собой результаты творческого труда, вклад в научно-техническое, культурное развитие общества. При этом они - типичный пример так называемых общественных (публичных) благ - объектов, использование которых одним субъектом не исключает возможности их использования, получения экономических и иных выгод иными субъектами. Другими словами, они способны одновременно служить пользе неограниченного круга лиц.</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Перед законодателем в описанной ситуации стоит двуединая задача: 1) создать стимулы для дальнейшей изобретательской и творческой деятельности, поощрить разработчика объекта интеллектуальной собственности за его вклад в научное и культурное развитие, наиболее эффективным инструментом чего и служит исключительное право; 2) учитывая особое значение ОИС, установить перечень случаев свободного использования патентоохраняемого объекта, обеспечивающих возможность реализации общественных интересов в доступе к патентоохраняемому объекту.</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Иначе обстоят дела с товарными знаками. В отличие от объектов патентного и авторского права невозможно их эффективное независимое использование несколькими лицами. Однако сами по себе обозначения не обладают ценностью до тех пор, пока не становятся средствами индивидуализации, что предполагает эксклюзивность их использования.</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 xml:space="preserve">Как было отмечено Р. Познером, товарный знак не является общественным товаром - он обладает социальной ценностью, только когда </w:t>
      </w:r>
      <w:r w:rsidRPr="00395222">
        <w:rPr>
          <w:rFonts w:ascii="Times New Roman" w:hAnsi="Times New Roman"/>
          <w:sz w:val="28"/>
          <w:szCs w:val="28"/>
        </w:rPr>
        <w:lastRenderedPageBreak/>
        <w:t xml:space="preserve">используется для обозначения конкретного бренда. Если компания А широко применяет товарный знак для идентификации своих товаров, при этом другие фирмы могут свободно присвоить такое обозначение для идентификации собственных товаров, которые конкурируют с продуктом компании А, </w:t>
      </w:r>
      <w:r>
        <w:rPr>
          <w:rFonts w:ascii="Times New Roman" w:hAnsi="Times New Roman"/>
          <w:sz w:val="28"/>
          <w:szCs w:val="28"/>
        </w:rPr>
        <w:t>«</w:t>
      </w:r>
      <w:r w:rsidRPr="00395222">
        <w:rPr>
          <w:rFonts w:ascii="Times New Roman" w:hAnsi="Times New Roman"/>
          <w:sz w:val="28"/>
          <w:szCs w:val="28"/>
        </w:rPr>
        <w:t>информационный капитал</w:t>
      </w:r>
      <w:r>
        <w:rPr>
          <w:rFonts w:ascii="Times New Roman" w:hAnsi="Times New Roman"/>
          <w:sz w:val="28"/>
          <w:szCs w:val="28"/>
        </w:rPr>
        <w:t>»</w:t>
      </w:r>
      <w:r w:rsidRPr="00395222">
        <w:rPr>
          <w:rFonts w:ascii="Times New Roman" w:hAnsi="Times New Roman"/>
          <w:sz w:val="28"/>
          <w:szCs w:val="28"/>
        </w:rPr>
        <w:t>, заложенный в товарный знак, в скором времени уничтожается. С другой стороны, незаконное использование объекта авторского права не нарушит ценность самой по себе работы, хотя оно может ослабить инициат</w:t>
      </w:r>
      <w:r>
        <w:rPr>
          <w:rFonts w:ascii="Times New Roman" w:hAnsi="Times New Roman"/>
          <w:sz w:val="28"/>
          <w:szCs w:val="28"/>
        </w:rPr>
        <w:t>ивы для дальнейшего творчества.</w:t>
      </w:r>
      <w:r>
        <w:rPr>
          <w:rStyle w:val="a8"/>
          <w:sz w:val="28"/>
          <w:szCs w:val="28"/>
        </w:rPr>
        <w:footnoteReference w:id="2"/>
      </w:r>
    </w:p>
    <w:p w:rsidR="005A4B29"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 xml:space="preserve">Иными словами, со свободным использованием товарных знаков неограниченным кругом лиц не могут быть сопряжены значимые законные частные и общественные интересы. Добросовестные участники гражданско-правовых отношений, потребители, общество заинтересованы в последовательном </w:t>
      </w:r>
      <w:r w:rsidR="00786A1C">
        <w:rPr>
          <w:rFonts w:ascii="Times New Roman" w:hAnsi="Times New Roman"/>
          <w:sz w:val="28"/>
          <w:szCs w:val="28"/>
        </w:rPr>
        <w:t xml:space="preserve"> </w:t>
      </w:r>
      <w:r w:rsidRPr="00395222">
        <w:rPr>
          <w:rFonts w:ascii="Times New Roman" w:hAnsi="Times New Roman"/>
          <w:sz w:val="28"/>
          <w:szCs w:val="28"/>
        </w:rPr>
        <w:t>атрибутировании товарного знака конкретному субъекту при невмешательстве всех иных лиц в процесс использования такого обозначения правообладателем.</w:t>
      </w:r>
    </w:p>
    <w:p w:rsidR="005A4B29"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К товарным знакам приравниваются знаки обслуживания, используемые организациями и гражданами-предпринимателями, деятельность которых заключается в оказании различных услуг (гостиницы, прачечные, транспортные предприятия, туристические бюро и др.).</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bCs/>
          <w:sz w:val="28"/>
          <w:szCs w:val="28"/>
        </w:rPr>
      </w:pPr>
      <w:r w:rsidRPr="00DC0F53">
        <w:rPr>
          <w:rFonts w:ascii="Times New Roman" w:hAnsi="Times New Roman"/>
          <w:bCs/>
          <w:sz w:val="28"/>
          <w:szCs w:val="28"/>
        </w:rPr>
        <w:t>Знак обслуживания - это обозначение, являющееся средством индивидуализации при оказании услуг или выполнении работ в процессе осуществления предпринимательской деятельности.</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bCs/>
          <w:sz w:val="28"/>
          <w:szCs w:val="28"/>
        </w:rPr>
      </w:pPr>
      <w:r w:rsidRPr="00DC0F53">
        <w:rPr>
          <w:rFonts w:ascii="Times New Roman" w:hAnsi="Times New Roman"/>
          <w:bCs/>
          <w:sz w:val="28"/>
          <w:szCs w:val="28"/>
        </w:rPr>
        <w:t>Таким образом, с точки зрения законодательства</w:t>
      </w:r>
      <w:r w:rsidR="00786A1C">
        <w:rPr>
          <w:rFonts w:ascii="Times New Roman" w:hAnsi="Times New Roman"/>
          <w:bCs/>
          <w:sz w:val="28"/>
          <w:szCs w:val="28"/>
        </w:rPr>
        <w:t>,</w:t>
      </w:r>
      <w:r w:rsidRPr="00DC0F53">
        <w:rPr>
          <w:rFonts w:ascii="Times New Roman" w:hAnsi="Times New Roman"/>
          <w:bCs/>
          <w:sz w:val="28"/>
          <w:szCs w:val="28"/>
        </w:rPr>
        <w:t xml:space="preserve"> по своему существу</w:t>
      </w:r>
      <w:r w:rsidR="00786A1C">
        <w:rPr>
          <w:rFonts w:ascii="Times New Roman" w:hAnsi="Times New Roman"/>
          <w:bCs/>
          <w:sz w:val="28"/>
          <w:szCs w:val="28"/>
        </w:rPr>
        <w:t>,</w:t>
      </w:r>
      <w:r w:rsidRPr="00DC0F53">
        <w:rPr>
          <w:rFonts w:ascii="Times New Roman" w:hAnsi="Times New Roman"/>
          <w:bCs/>
          <w:sz w:val="28"/>
          <w:szCs w:val="28"/>
        </w:rPr>
        <w:t xml:space="preserve"> рассматриваемые объекты интеллектуальной собственности являются схожими, только один из них применяется для обозначения товаров, а другой - для обозначения работ и услуг. Идентичная правовая природа данных объектов позволила законодателю объединить их в норме о товарных знаках.</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p>
    <w:p w:rsidR="005A4B29" w:rsidRDefault="005A4B29" w:rsidP="005A4B29">
      <w:pPr>
        <w:pStyle w:val="2"/>
        <w:jc w:val="center"/>
        <w:rPr>
          <w:rFonts w:ascii="Times New Roman" w:eastAsia="Times New Roman" w:hAnsi="Times New Roman" w:cs="Times New Roman"/>
          <w:color w:val="auto"/>
          <w:sz w:val="28"/>
          <w:szCs w:val="28"/>
        </w:rPr>
      </w:pPr>
      <w:bookmarkStart w:id="4" w:name="_Toc7017900"/>
      <w:r w:rsidRPr="00DC0F53">
        <w:rPr>
          <w:rFonts w:ascii="Times New Roman" w:hAnsi="Times New Roman" w:cs="Times New Roman"/>
          <w:color w:val="auto"/>
          <w:sz w:val="28"/>
          <w:szCs w:val="28"/>
        </w:rPr>
        <w:lastRenderedPageBreak/>
        <w:t xml:space="preserve">1.2. </w:t>
      </w:r>
      <w:r w:rsidRPr="00DC0F53">
        <w:rPr>
          <w:rFonts w:ascii="Times New Roman" w:eastAsia="Times New Roman" w:hAnsi="Times New Roman" w:cs="Times New Roman"/>
          <w:color w:val="auto"/>
          <w:sz w:val="28"/>
          <w:szCs w:val="28"/>
        </w:rPr>
        <w:t>Виды товарных знаков</w:t>
      </w:r>
      <w:bookmarkEnd w:id="4"/>
    </w:p>
    <w:p w:rsidR="00786A1C" w:rsidRPr="00786A1C" w:rsidRDefault="00786A1C" w:rsidP="00786A1C"/>
    <w:p w:rsidR="005A4B29"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Выделяют следующие виды товарных знаков.</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1. По форме выражения:</w:t>
      </w:r>
    </w:p>
    <w:p w:rsidR="005A4B29" w:rsidRPr="00702419"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702419">
        <w:rPr>
          <w:rFonts w:ascii="Times New Roman" w:hAnsi="Times New Roman"/>
          <w:sz w:val="28"/>
          <w:szCs w:val="28"/>
        </w:rPr>
        <w:t xml:space="preserve">- </w:t>
      </w:r>
      <w:r w:rsidRPr="00702419">
        <w:rPr>
          <w:rFonts w:ascii="Times New Roman" w:hAnsi="Times New Roman"/>
          <w:bCs/>
          <w:sz w:val="28"/>
          <w:szCs w:val="28"/>
        </w:rPr>
        <w:t>словесные товарные знаки</w:t>
      </w:r>
      <w:r w:rsidRPr="00702419">
        <w:rPr>
          <w:rFonts w:ascii="Times New Roman" w:hAnsi="Times New Roman"/>
          <w:sz w:val="28"/>
          <w:szCs w:val="28"/>
        </w:rPr>
        <w:t xml:space="preserve"> - слова, сочетания букв, имеющие словесный характер, словосочетания, предложения, а также их сочетания;</w:t>
      </w:r>
    </w:p>
    <w:p w:rsidR="005A4B29" w:rsidRPr="00702419"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702419">
        <w:rPr>
          <w:rFonts w:ascii="Times New Roman" w:hAnsi="Times New Roman"/>
          <w:sz w:val="28"/>
          <w:szCs w:val="28"/>
        </w:rPr>
        <w:t xml:space="preserve">- </w:t>
      </w:r>
      <w:r w:rsidRPr="00702419">
        <w:rPr>
          <w:rFonts w:ascii="Times New Roman" w:hAnsi="Times New Roman"/>
          <w:bCs/>
          <w:sz w:val="28"/>
          <w:szCs w:val="28"/>
        </w:rPr>
        <w:t>изобразительные</w:t>
      </w:r>
      <w:r w:rsidRPr="00702419">
        <w:rPr>
          <w:rFonts w:ascii="Times New Roman" w:hAnsi="Times New Roman"/>
          <w:sz w:val="28"/>
          <w:szCs w:val="28"/>
        </w:rPr>
        <w:t xml:space="preserve"> - изображения живых существ, предметов, природных и иных объектов, композиций линий, пятен, любых фигур на плоскости;</w:t>
      </w:r>
    </w:p>
    <w:p w:rsidR="005A4B29" w:rsidRPr="00702419"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702419">
        <w:rPr>
          <w:rFonts w:ascii="Times New Roman" w:hAnsi="Times New Roman"/>
          <w:sz w:val="28"/>
          <w:szCs w:val="28"/>
        </w:rPr>
        <w:t xml:space="preserve">- </w:t>
      </w:r>
      <w:r w:rsidRPr="00702419">
        <w:rPr>
          <w:rFonts w:ascii="Times New Roman" w:hAnsi="Times New Roman"/>
          <w:bCs/>
          <w:sz w:val="28"/>
          <w:szCs w:val="28"/>
        </w:rPr>
        <w:t>объемные</w:t>
      </w:r>
      <w:r w:rsidRPr="00702419">
        <w:rPr>
          <w:rFonts w:ascii="Times New Roman" w:hAnsi="Times New Roman"/>
          <w:sz w:val="28"/>
          <w:szCs w:val="28"/>
        </w:rPr>
        <w:t xml:space="preserve"> - трехмерные объекты, фигуры и комбинации линий и фигур в пространственном расположении;</w:t>
      </w:r>
    </w:p>
    <w:p w:rsidR="005A4B29" w:rsidRPr="00702419"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702419">
        <w:rPr>
          <w:rFonts w:ascii="Times New Roman" w:hAnsi="Times New Roman"/>
          <w:sz w:val="28"/>
          <w:szCs w:val="28"/>
        </w:rPr>
        <w:t xml:space="preserve">- </w:t>
      </w:r>
      <w:r w:rsidRPr="00702419">
        <w:rPr>
          <w:rFonts w:ascii="Times New Roman" w:hAnsi="Times New Roman"/>
          <w:bCs/>
          <w:sz w:val="28"/>
          <w:szCs w:val="28"/>
        </w:rPr>
        <w:t>комбинированные</w:t>
      </w:r>
      <w:r w:rsidRPr="00702419">
        <w:rPr>
          <w:rFonts w:ascii="Times New Roman" w:hAnsi="Times New Roman"/>
          <w:sz w:val="28"/>
          <w:szCs w:val="28"/>
        </w:rPr>
        <w:t xml:space="preserve"> - объединяют элементы разного вида: изобразительные, словесные, объемные и т.п.;</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702419">
        <w:rPr>
          <w:rFonts w:ascii="Times New Roman" w:hAnsi="Times New Roman"/>
          <w:sz w:val="28"/>
          <w:szCs w:val="28"/>
        </w:rPr>
        <w:t xml:space="preserve">- </w:t>
      </w:r>
      <w:r w:rsidRPr="00702419">
        <w:rPr>
          <w:rFonts w:ascii="Times New Roman" w:hAnsi="Times New Roman"/>
          <w:bCs/>
          <w:sz w:val="28"/>
          <w:szCs w:val="28"/>
        </w:rPr>
        <w:t>звуковые</w:t>
      </w:r>
      <w:r w:rsidRPr="00702419">
        <w:rPr>
          <w:rFonts w:ascii="Times New Roman" w:hAnsi="Times New Roman"/>
          <w:sz w:val="28"/>
          <w:szCs w:val="28"/>
        </w:rPr>
        <w:t xml:space="preserve"> - к звуковым обозначениям относят фрагменты музыкальных произведений, звуки, издаваемые людьми, животными,</w:t>
      </w:r>
      <w:r w:rsidRPr="00395222">
        <w:rPr>
          <w:rFonts w:ascii="Times New Roman" w:hAnsi="Times New Roman"/>
          <w:sz w:val="28"/>
          <w:szCs w:val="28"/>
        </w:rPr>
        <w:t xml:space="preserve"> техникой; различные шумы. В качестве подобных товарных знаков регистрируются позывные, заставки теле- и радиопередач, фильмов, озвученные слоганы компаний. Для регистрации таких товарных знаков в уполномоченный орган представляется характеристика составляющего товарный знак звука, или нотная запись, или диаграмма частот с приложением фонограммы на аудиокассете. На регистрацию звуковое обозначение представляется исполненным графически и в виде фонограммы (видеозаписи) на аудио- (видео-) кассете;</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702419">
        <w:rPr>
          <w:rFonts w:ascii="Times New Roman" w:hAnsi="Times New Roman"/>
          <w:sz w:val="28"/>
          <w:szCs w:val="28"/>
        </w:rPr>
        <w:t xml:space="preserve">- </w:t>
      </w:r>
      <w:r w:rsidRPr="00702419">
        <w:rPr>
          <w:rFonts w:ascii="Times New Roman" w:hAnsi="Times New Roman"/>
          <w:bCs/>
          <w:sz w:val="28"/>
          <w:szCs w:val="28"/>
        </w:rPr>
        <w:t>световые</w:t>
      </w:r>
      <w:r w:rsidRPr="00702419">
        <w:rPr>
          <w:rFonts w:ascii="Times New Roman" w:hAnsi="Times New Roman"/>
          <w:sz w:val="28"/>
          <w:szCs w:val="28"/>
        </w:rPr>
        <w:t xml:space="preserve"> - состоят из световых символов (сигналов) различной</w:t>
      </w:r>
      <w:r w:rsidRPr="00395222">
        <w:rPr>
          <w:rFonts w:ascii="Times New Roman" w:hAnsi="Times New Roman"/>
          <w:sz w:val="28"/>
          <w:szCs w:val="28"/>
        </w:rPr>
        <w:t xml:space="preserve"> последовательности и длительности свечения. Для регистрации такого обозначения приводится характеристика световых символов (сигналов), их последовательность, длительность свечения и другие особенности.</w:t>
      </w:r>
      <w:r>
        <w:rPr>
          <w:rStyle w:val="a8"/>
          <w:sz w:val="28"/>
          <w:szCs w:val="28"/>
        </w:rPr>
        <w:footnoteReference w:id="3"/>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 xml:space="preserve">Товарные знаки могут быть также </w:t>
      </w:r>
      <w:r w:rsidRPr="00220457">
        <w:rPr>
          <w:rFonts w:ascii="Times New Roman" w:hAnsi="Times New Roman"/>
          <w:bCs/>
          <w:sz w:val="28"/>
          <w:szCs w:val="28"/>
        </w:rPr>
        <w:t>обонятельными, вкусовыми</w:t>
      </w:r>
      <w:r w:rsidRPr="00395222">
        <w:rPr>
          <w:rFonts w:ascii="Times New Roman" w:hAnsi="Times New Roman"/>
          <w:sz w:val="28"/>
          <w:szCs w:val="28"/>
        </w:rPr>
        <w:t>.</w:t>
      </w:r>
    </w:p>
    <w:p w:rsidR="005A4B29" w:rsidRPr="00702419"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702419">
        <w:rPr>
          <w:rFonts w:ascii="Times New Roman" w:hAnsi="Times New Roman"/>
          <w:sz w:val="28"/>
          <w:szCs w:val="28"/>
        </w:rPr>
        <w:t xml:space="preserve">2. </w:t>
      </w:r>
      <w:r w:rsidRPr="00702419">
        <w:rPr>
          <w:rFonts w:ascii="Times New Roman" w:hAnsi="Times New Roman"/>
          <w:bCs/>
          <w:sz w:val="28"/>
          <w:szCs w:val="28"/>
        </w:rPr>
        <w:t>По числу субъектов на товарный знак:</w:t>
      </w:r>
    </w:p>
    <w:p w:rsidR="005A4B29" w:rsidRPr="00702419"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702419">
        <w:rPr>
          <w:rFonts w:ascii="Times New Roman" w:hAnsi="Times New Roman"/>
          <w:sz w:val="28"/>
          <w:szCs w:val="28"/>
        </w:rPr>
        <w:lastRenderedPageBreak/>
        <w:t xml:space="preserve">- </w:t>
      </w:r>
      <w:r w:rsidRPr="00702419">
        <w:rPr>
          <w:rFonts w:ascii="Times New Roman" w:hAnsi="Times New Roman"/>
          <w:bCs/>
          <w:sz w:val="28"/>
          <w:szCs w:val="28"/>
        </w:rPr>
        <w:t>индивидуальные</w:t>
      </w:r>
      <w:r w:rsidRPr="00702419">
        <w:rPr>
          <w:rFonts w:ascii="Times New Roman" w:hAnsi="Times New Roman"/>
          <w:sz w:val="28"/>
          <w:szCs w:val="28"/>
        </w:rPr>
        <w:t xml:space="preserve"> - предназначены для индивидуализации товаров одного лица;</w:t>
      </w:r>
    </w:p>
    <w:p w:rsidR="005A4B29" w:rsidRPr="00702419"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702419">
        <w:rPr>
          <w:rFonts w:ascii="Times New Roman" w:hAnsi="Times New Roman"/>
          <w:sz w:val="28"/>
          <w:szCs w:val="28"/>
        </w:rPr>
        <w:t xml:space="preserve">- </w:t>
      </w:r>
      <w:r w:rsidRPr="00702419">
        <w:rPr>
          <w:rFonts w:ascii="Times New Roman" w:hAnsi="Times New Roman"/>
          <w:bCs/>
          <w:sz w:val="28"/>
          <w:szCs w:val="28"/>
        </w:rPr>
        <w:t>коллективные</w:t>
      </w:r>
      <w:r w:rsidRPr="00702419">
        <w:rPr>
          <w:rFonts w:ascii="Times New Roman" w:hAnsi="Times New Roman"/>
          <w:sz w:val="28"/>
          <w:szCs w:val="28"/>
        </w:rPr>
        <w:t xml:space="preserve"> - товарные знаки, предназначенные для обозначения товаров, производимых или реализуемых лицами, входящими в объединение и обладающих едиными характеристиками их качества или иными общими характеристиками.</w:t>
      </w:r>
      <w:r>
        <w:rPr>
          <w:rStyle w:val="a8"/>
          <w:sz w:val="28"/>
          <w:szCs w:val="28"/>
        </w:rPr>
        <w:footnoteReference w:id="4"/>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В силу того что товарный знак не является результатом творческого труда, интеллектуальной деятельности, личных неимущественных прав на товарный знак не возникает. Единственным субъективным правом на товарный знак является исключительное право. По характеру защиты исключительное право на товарный знак является абсолютным. По содержанию - имущественным.</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На нормативном уровне исключительное право на товарный знак определяется через триаду правомочий.</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Прежде всего</w:t>
      </w:r>
      <w:r w:rsidR="00786A1C">
        <w:rPr>
          <w:rFonts w:ascii="Times New Roman" w:hAnsi="Times New Roman"/>
          <w:sz w:val="28"/>
          <w:szCs w:val="28"/>
        </w:rPr>
        <w:t>,</w:t>
      </w:r>
      <w:r w:rsidRPr="00395222">
        <w:rPr>
          <w:rFonts w:ascii="Times New Roman" w:hAnsi="Times New Roman"/>
          <w:sz w:val="28"/>
          <w:szCs w:val="28"/>
        </w:rPr>
        <w:t xml:space="preserve"> закон раскрывает правомочие использования товарного знака правообладателем (позитивный аспект). Согласно </w:t>
      </w:r>
      <w:r w:rsidRPr="00702419">
        <w:rPr>
          <w:rFonts w:ascii="Times New Roman" w:hAnsi="Times New Roman"/>
          <w:sz w:val="28"/>
          <w:szCs w:val="28"/>
        </w:rPr>
        <w:t>п. 1 ст. 1484</w:t>
      </w:r>
      <w:r w:rsidRPr="00395222">
        <w:rPr>
          <w:rFonts w:ascii="Times New Roman" w:hAnsi="Times New Roman"/>
          <w:sz w:val="28"/>
          <w:szCs w:val="28"/>
        </w:rPr>
        <w:t xml:space="preserve"> ГК РФ</w:t>
      </w:r>
      <w:r>
        <w:rPr>
          <w:rStyle w:val="a8"/>
          <w:sz w:val="28"/>
          <w:szCs w:val="28"/>
        </w:rPr>
        <w:footnoteReference w:id="5"/>
      </w:r>
      <w:r w:rsidRPr="00395222">
        <w:rPr>
          <w:rFonts w:ascii="Times New Roman" w:hAnsi="Times New Roman"/>
          <w:sz w:val="28"/>
          <w:szCs w:val="28"/>
        </w:rPr>
        <w:t xml:space="preserve"> лицу, на имя которого зарегистрирован товарный знак (правообладателю), принадлежит исключительное право использования товарного знака любым не противоречащим закону способом.</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Исключительное право на товарный знак может быть осуществлено для индивидуализации товаров, работ или услуг, в отношении которых товарный знак зарегистрирован, в частности путем размещения товарного знака:</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 на товарах, в том числе на этикетках, упаковках товаров, которые производятся, предлагаются к продаже, продаются, демонстрируются на выставках и ярмарках или иным образом вводятся в гражданский оборот на территории Российской Федерации, либо хранятся или перевозятся с этой целью, либо ввозятся на территорию Российской Федерации;</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lastRenderedPageBreak/>
        <w:t>- при выполнении работ, оказании услуг;</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 на документации, связанной с введением товаров в гражданский оборот;</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 в предложениях о продаже товаров, о выполнении работ, об оказании услуг, а также в объявлениях, на вывесках и в рекламе;</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 в сети Интернет, в том числе в доменном имени и при других способах адресации (</w:t>
      </w:r>
      <w:r w:rsidRPr="00702419">
        <w:rPr>
          <w:rFonts w:ascii="Times New Roman" w:hAnsi="Times New Roman"/>
          <w:sz w:val="28"/>
          <w:szCs w:val="28"/>
        </w:rPr>
        <w:t>п. 2 ст. 1484</w:t>
      </w:r>
      <w:r w:rsidRPr="00395222">
        <w:rPr>
          <w:rFonts w:ascii="Times New Roman" w:hAnsi="Times New Roman"/>
          <w:sz w:val="28"/>
          <w:szCs w:val="28"/>
        </w:rPr>
        <w:t xml:space="preserve"> ГК РФ).</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Правообладатель может запрещать всем иным лицам использовать без его согласия сходные с товарным знаком обозначения в отношении товаров, для индивидуализации которых товарный знак зарегистрирован, или однородных товаров, если в результате такого использования возникнет вероятность смешения (</w:t>
      </w:r>
      <w:r w:rsidRPr="00702419">
        <w:rPr>
          <w:rFonts w:ascii="Times New Roman" w:hAnsi="Times New Roman"/>
          <w:sz w:val="28"/>
          <w:szCs w:val="28"/>
        </w:rPr>
        <w:t>п. 3 ст. 1484</w:t>
      </w:r>
      <w:r w:rsidRPr="00395222">
        <w:rPr>
          <w:rFonts w:ascii="Times New Roman" w:hAnsi="Times New Roman"/>
          <w:sz w:val="28"/>
          <w:szCs w:val="28"/>
        </w:rPr>
        <w:t xml:space="preserve"> ГК РФ).</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Наконец, законодатель указал на наличие в составе исключительного права правомочия распоряжения самим таким правом (</w:t>
      </w:r>
      <w:r w:rsidRPr="00702419">
        <w:rPr>
          <w:rFonts w:ascii="Times New Roman" w:hAnsi="Times New Roman"/>
          <w:sz w:val="28"/>
          <w:szCs w:val="28"/>
        </w:rPr>
        <w:t>п. 1 ст. 1484</w:t>
      </w:r>
      <w:r w:rsidRPr="00395222">
        <w:rPr>
          <w:rFonts w:ascii="Times New Roman" w:hAnsi="Times New Roman"/>
          <w:sz w:val="28"/>
          <w:szCs w:val="28"/>
        </w:rPr>
        <w:t xml:space="preserve"> ГК РФ).</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Ключевой вопрос - насколько широко простираются возможности правообладателя по запрету иным лицам использовать на однородных товарах (услугах) сходные с его товарным знаком обозначения. Перечень возможных способов исключительного использования товарного знака является открытым. В связи с этим</w:t>
      </w:r>
      <w:r w:rsidR="00786A1C">
        <w:rPr>
          <w:rFonts w:ascii="Times New Roman" w:hAnsi="Times New Roman"/>
          <w:sz w:val="28"/>
          <w:szCs w:val="28"/>
        </w:rPr>
        <w:t>,</w:t>
      </w:r>
      <w:r w:rsidRPr="00395222">
        <w:rPr>
          <w:rFonts w:ascii="Times New Roman" w:hAnsi="Times New Roman"/>
          <w:sz w:val="28"/>
          <w:szCs w:val="28"/>
        </w:rPr>
        <w:t xml:space="preserve"> на первый взгляд</w:t>
      </w:r>
      <w:r w:rsidR="00786A1C">
        <w:rPr>
          <w:rFonts w:ascii="Times New Roman" w:hAnsi="Times New Roman"/>
          <w:sz w:val="28"/>
          <w:szCs w:val="28"/>
        </w:rPr>
        <w:t>,</w:t>
      </w:r>
      <w:r w:rsidRPr="00395222">
        <w:rPr>
          <w:rFonts w:ascii="Times New Roman" w:hAnsi="Times New Roman"/>
          <w:sz w:val="28"/>
          <w:szCs w:val="28"/>
        </w:rPr>
        <w:t xml:space="preserve"> иной субъект лишен какой-либо возможности нанесения сходных с товарным знаком обозначений на однородный товар. Между тем более внимательный анализ </w:t>
      </w:r>
      <w:r w:rsidRPr="00702419">
        <w:rPr>
          <w:rFonts w:ascii="Times New Roman" w:hAnsi="Times New Roman"/>
          <w:sz w:val="28"/>
          <w:szCs w:val="28"/>
        </w:rPr>
        <w:t>ст. 1484</w:t>
      </w:r>
      <w:r w:rsidRPr="00395222">
        <w:rPr>
          <w:rFonts w:ascii="Times New Roman" w:hAnsi="Times New Roman"/>
          <w:sz w:val="28"/>
          <w:szCs w:val="28"/>
        </w:rPr>
        <w:t xml:space="preserve"> ГК РФ в совокупности с функциональным подходом к исследованию правовых явлений приводит к противоположным выводам.</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Исключительное право на товарный знак защищается и поддерживается до тех пор, пока речь идет о реализации функции индивидуализации. Если субъект нанес на материальный объект сходное с товарным знаком обозначение не в целях индивидуализации товаров (услуг), указания на источник происхождения товаров при отсутствии вероятности смешения товаров (услуг) в силу их неоднородности, то об использовании (в том числе противоправном) говорить в таком случае не приходится.</w:t>
      </w:r>
    </w:p>
    <w:p w:rsidR="005A4B29" w:rsidRPr="00786A1C" w:rsidRDefault="005A4B29" w:rsidP="00786A1C">
      <w:pPr>
        <w:spacing w:after="0" w:line="240" w:lineRule="auto"/>
        <w:jc w:val="center"/>
        <w:rPr>
          <w:rFonts w:ascii="Times New Roman" w:hAnsi="Times New Roman"/>
          <w:b/>
          <w:sz w:val="28"/>
          <w:szCs w:val="28"/>
        </w:rPr>
      </w:pPr>
      <w:r>
        <w:rPr>
          <w:rFonts w:ascii="Times New Roman" w:hAnsi="Times New Roman"/>
          <w:sz w:val="28"/>
          <w:szCs w:val="28"/>
        </w:rPr>
        <w:br w:type="page"/>
      </w:r>
      <w:bookmarkStart w:id="5" w:name="_Toc7017901"/>
      <w:r w:rsidRPr="00786A1C">
        <w:rPr>
          <w:rFonts w:ascii="Times New Roman" w:hAnsi="Times New Roman"/>
          <w:b/>
          <w:sz w:val="28"/>
          <w:szCs w:val="28"/>
        </w:rPr>
        <w:lastRenderedPageBreak/>
        <w:t>2. Регистрация права на торный знак и знак обслуживания. Ответственность за нарушение прав</w:t>
      </w:r>
      <w:bookmarkEnd w:id="5"/>
    </w:p>
    <w:p w:rsidR="005A4B29" w:rsidRDefault="005A4B29" w:rsidP="005A4B29">
      <w:pPr>
        <w:pStyle w:val="2"/>
        <w:jc w:val="center"/>
        <w:rPr>
          <w:rFonts w:ascii="Times New Roman" w:hAnsi="Times New Roman" w:cs="Times New Roman"/>
          <w:color w:val="auto"/>
          <w:sz w:val="28"/>
          <w:szCs w:val="28"/>
        </w:rPr>
      </w:pPr>
      <w:bookmarkStart w:id="6" w:name="_Toc7017902"/>
      <w:r w:rsidRPr="00DC0F53">
        <w:rPr>
          <w:rFonts w:ascii="Times New Roman" w:hAnsi="Times New Roman" w:cs="Times New Roman"/>
          <w:color w:val="auto"/>
          <w:sz w:val="28"/>
          <w:szCs w:val="28"/>
        </w:rPr>
        <w:t>2.1. Регистрация товарного знака и знака обслуживания</w:t>
      </w:r>
      <w:bookmarkEnd w:id="6"/>
    </w:p>
    <w:p w:rsidR="00786A1C" w:rsidRPr="00786A1C" w:rsidRDefault="00786A1C" w:rsidP="00786A1C"/>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 xml:space="preserve">Правила, предусмотренные </w:t>
      </w:r>
      <w:r w:rsidRPr="00702419">
        <w:rPr>
          <w:rFonts w:ascii="Times New Roman" w:hAnsi="Times New Roman"/>
          <w:sz w:val="28"/>
          <w:szCs w:val="28"/>
        </w:rPr>
        <w:t>ГК</w:t>
      </w:r>
      <w:r w:rsidRPr="00DC0F53">
        <w:rPr>
          <w:rFonts w:ascii="Times New Roman" w:hAnsi="Times New Roman"/>
          <w:sz w:val="28"/>
          <w:szCs w:val="28"/>
        </w:rPr>
        <w:t xml:space="preserve"> РФ о товарных знаках, соответственно применяются к такому средству индивидуализации, как знак обслуживания, то есть к обозначениям, служащим для индивидуализации выполняемых юридическими лицами либо индивидуальными предпринимателями работ или оказываемых ими услуг (</w:t>
      </w:r>
      <w:r w:rsidRPr="00702419">
        <w:rPr>
          <w:rFonts w:ascii="Times New Roman" w:hAnsi="Times New Roman"/>
          <w:sz w:val="28"/>
          <w:szCs w:val="28"/>
        </w:rPr>
        <w:t>п. 2 ст. 1477</w:t>
      </w:r>
      <w:r w:rsidRPr="00DC0F53">
        <w:rPr>
          <w:rFonts w:ascii="Times New Roman" w:hAnsi="Times New Roman"/>
          <w:sz w:val="28"/>
          <w:szCs w:val="28"/>
        </w:rPr>
        <w:t xml:space="preserve"> ГК РФ).</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 xml:space="preserve">На основании </w:t>
      </w:r>
      <w:r w:rsidRPr="00702419">
        <w:rPr>
          <w:rFonts w:ascii="Times New Roman" w:hAnsi="Times New Roman"/>
          <w:sz w:val="28"/>
          <w:szCs w:val="28"/>
        </w:rPr>
        <w:t>п. 6 ст. 1252</w:t>
      </w:r>
      <w:r w:rsidRPr="00DC0F53">
        <w:rPr>
          <w:rFonts w:ascii="Times New Roman" w:hAnsi="Times New Roman"/>
          <w:sz w:val="28"/>
          <w:szCs w:val="28"/>
        </w:rPr>
        <w:t xml:space="preserve"> ГК РФ, если различные средства индивидуализации (фирменное наименование, товарный знак, знак обслуживания, коммерческое обозначение) оказываются тождественными или сходными до степени смешения и в результате такого тождества или сходства могут быть введены в заблуждение потребители и (или) контрагенты, преимущество имеет средство индивидуализации, исключительное право на которое возникло ранее, либо в случаях установления конвенционного или выставочного приоритета средство индивидуализации, которое имеет более ранний приоритет.</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 xml:space="preserve">На основании </w:t>
      </w:r>
      <w:r w:rsidRPr="00702419">
        <w:rPr>
          <w:rFonts w:ascii="Times New Roman" w:hAnsi="Times New Roman"/>
          <w:sz w:val="28"/>
          <w:szCs w:val="28"/>
        </w:rPr>
        <w:t>ст. 1480</w:t>
      </w:r>
      <w:r w:rsidRPr="00DC0F53">
        <w:rPr>
          <w:rFonts w:ascii="Times New Roman" w:hAnsi="Times New Roman"/>
          <w:sz w:val="28"/>
          <w:szCs w:val="28"/>
        </w:rPr>
        <w:t xml:space="preserve"> ГК РФ государственная регистрация товарного знака осуществляется федеральным органом исполнительной власти по интеллектуальной собственности в Государственном реестре товарных знаков и знаков обслуживания Российской Федерации (Государственный реестр товарных знаков).</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 xml:space="preserve">На основании </w:t>
      </w:r>
      <w:r w:rsidRPr="00702419">
        <w:rPr>
          <w:rFonts w:ascii="Times New Roman" w:hAnsi="Times New Roman"/>
          <w:sz w:val="28"/>
          <w:szCs w:val="28"/>
        </w:rPr>
        <w:t>п. 5.11.1</w:t>
      </w:r>
      <w:r w:rsidRPr="00DC0F53">
        <w:rPr>
          <w:rFonts w:ascii="Times New Roman" w:hAnsi="Times New Roman"/>
          <w:sz w:val="28"/>
          <w:szCs w:val="28"/>
        </w:rPr>
        <w:t xml:space="preserve"> Положения о Федеральной службе по интеллектуальной собственности,</w:t>
      </w:r>
      <w:r>
        <w:rPr>
          <w:rStyle w:val="a8"/>
          <w:sz w:val="28"/>
          <w:szCs w:val="28"/>
        </w:rPr>
        <w:footnoteReference w:id="6"/>
      </w:r>
      <w:r w:rsidRPr="00DC0F53">
        <w:rPr>
          <w:rFonts w:ascii="Times New Roman" w:hAnsi="Times New Roman"/>
          <w:sz w:val="28"/>
          <w:szCs w:val="28"/>
        </w:rPr>
        <w:t xml:space="preserve"> утвержденного Постановлением Правительства РФ от 21.03.2012 N 218, Роспатент осуществляет прием, регистрацию и экспертизу заявок на государственную регистрацию товарного знака.</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 xml:space="preserve">На товарный знак, зарегистрированный в Государственном реестре </w:t>
      </w:r>
      <w:r w:rsidRPr="00DC0F53">
        <w:rPr>
          <w:rFonts w:ascii="Times New Roman" w:hAnsi="Times New Roman"/>
          <w:sz w:val="28"/>
          <w:szCs w:val="28"/>
        </w:rPr>
        <w:lastRenderedPageBreak/>
        <w:t>товарных знаков, выдается свидетельство на товарный знак. Такое свидетельство удостоверяет приоритет товарного знака и исключительное право на товарный знак в отношении товаров, указанных в свидетельстве (</w:t>
      </w:r>
      <w:r w:rsidRPr="00702419">
        <w:rPr>
          <w:rFonts w:ascii="Times New Roman" w:hAnsi="Times New Roman"/>
          <w:sz w:val="28"/>
          <w:szCs w:val="28"/>
        </w:rPr>
        <w:t>ст. 1481</w:t>
      </w:r>
      <w:r w:rsidRPr="00DC0F53">
        <w:rPr>
          <w:rFonts w:ascii="Times New Roman" w:hAnsi="Times New Roman"/>
          <w:sz w:val="28"/>
          <w:szCs w:val="28"/>
        </w:rPr>
        <w:t xml:space="preserve"> ГК РФ).</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 xml:space="preserve">Порядок государственной регистрации товарного знака предусмотрен </w:t>
      </w:r>
      <w:r w:rsidRPr="00702419">
        <w:rPr>
          <w:rFonts w:ascii="Times New Roman" w:hAnsi="Times New Roman"/>
          <w:sz w:val="28"/>
          <w:szCs w:val="28"/>
        </w:rPr>
        <w:t>ч. 3 § 2 гл. 76</w:t>
      </w:r>
      <w:r w:rsidRPr="00DC0F53">
        <w:rPr>
          <w:rFonts w:ascii="Times New Roman" w:hAnsi="Times New Roman"/>
          <w:sz w:val="28"/>
          <w:szCs w:val="28"/>
        </w:rPr>
        <w:t xml:space="preserve"> ГК РФ.</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702419">
        <w:rPr>
          <w:rFonts w:ascii="Times New Roman" w:hAnsi="Times New Roman"/>
          <w:sz w:val="28"/>
          <w:szCs w:val="28"/>
        </w:rPr>
        <w:t>Приказом</w:t>
      </w:r>
      <w:r w:rsidRPr="00DC0F53">
        <w:rPr>
          <w:rFonts w:ascii="Times New Roman" w:hAnsi="Times New Roman"/>
          <w:sz w:val="28"/>
          <w:szCs w:val="28"/>
        </w:rPr>
        <w:t xml:space="preserve"> Минэкономразвития России от 20.07.2015 N 483</w:t>
      </w:r>
      <w:r>
        <w:rPr>
          <w:rStyle w:val="a8"/>
          <w:sz w:val="28"/>
          <w:szCs w:val="28"/>
        </w:rPr>
        <w:footnoteReference w:id="7"/>
      </w:r>
      <w:r w:rsidRPr="00DC0F53">
        <w:rPr>
          <w:rFonts w:ascii="Times New Roman" w:hAnsi="Times New Roman"/>
          <w:sz w:val="28"/>
          <w:szCs w:val="28"/>
        </w:rPr>
        <w:t xml:space="preserve"> утвержден Административный регламент предоставления Федеральной службой по интеллектуальной собственности (Роспатентом) государственной услуги по государственной регистрации товарного знака, знака обслуживания, коллективного знака и выдаче свидетельств на товарный знак, знак обслуживания, коллективный знак, их дубликатов (далее - Административный регламент регистрации ТЗ).</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1B34C6">
        <w:rPr>
          <w:rFonts w:ascii="Times New Roman" w:hAnsi="Times New Roman"/>
          <w:sz w:val="28"/>
          <w:szCs w:val="28"/>
        </w:rPr>
        <w:t>Приказом</w:t>
      </w:r>
      <w:r w:rsidRPr="00DC0F53">
        <w:rPr>
          <w:rFonts w:ascii="Times New Roman" w:hAnsi="Times New Roman"/>
          <w:sz w:val="28"/>
          <w:szCs w:val="28"/>
        </w:rPr>
        <w:t xml:space="preserve"> Минэкономразвития России от 20.07.2015 N 482 утверждены Правила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знаков обслуживания, коллективных знаков (далее - Правила), и Требования к документам, содержащимся в заявке на государственную регистрацию товарного знака, знака обслуживания, коллективного знака, и прилагаемым к ней документам и их формы (далее - Требования).</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702419">
        <w:rPr>
          <w:rFonts w:ascii="Times New Roman" w:hAnsi="Times New Roman"/>
          <w:sz w:val="28"/>
          <w:szCs w:val="28"/>
        </w:rPr>
        <w:t>Пунктами 1</w:t>
      </w:r>
      <w:r w:rsidRPr="00DC0F53">
        <w:rPr>
          <w:rFonts w:ascii="Times New Roman" w:hAnsi="Times New Roman"/>
          <w:sz w:val="28"/>
          <w:szCs w:val="28"/>
        </w:rPr>
        <w:t xml:space="preserve"> и </w:t>
      </w:r>
      <w:r w:rsidRPr="001B34C6">
        <w:rPr>
          <w:rFonts w:ascii="Times New Roman" w:hAnsi="Times New Roman"/>
          <w:sz w:val="28"/>
          <w:szCs w:val="28"/>
        </w:rPr>
        <w:t>2</w:t>
      </w:r>
      <w:r w:rsidRPr="00DC0F53">
        <w:rPr>
          <w:rFonts w:ascii="Times New Roman" w:hAnsi="Times New Roman"/>
          <w:sz w:val="28"/>
          <w:szCs w:val="28"/>
        </w:rPr>
        <w:t xml:space="preserve"> Правил утвержден перечень документов, представляемых в Роспатент для регистрации товарного знака.</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Основанием для оказания государственной услуги по регистрации товарного знака является заявка, которая в т.ч. должна содержать:</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 заявление о государственной регистрации обозначения в качестве товарного знака;</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lastRenderedPageBreak/>
        <w:t>- заявляемое обозначение;</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 перечень товаров, в отношении которых испрашивается государственная регистрация товарного знака;</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 описание заявляемого обозначения (</w:t>
      </w:r>
      <w:r w:rsidRPr="001B34C6">
        <w:rPr>
          <w:rFonts w:ascii="Times New Roman" w:hAnsi="Times New Roman"/>
          <w:sz w:val="28"/>
          <w:szCs w:val="28"/>
        </w:rPr>
        <w:t>п. 7</w:t>
      </w:r>
      <w:r w:rsidRPr="00DC0F53">
        <w:rPr>
          <w:rFonts w:ascii="Times New Roman" w:hAnsi="Times New Roman"/>
          <w:sz w:val="28"/>
          <w:szCs w:val="28"/>
        </w:rPr>
        <w:t xml:space="preserve"> Требований).</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 xml:space="preserve">В приложении N 1 к Требованиям содержится </w:t>
      </w:r>
      <w:r w:rsidRPr="001B34C6">
        <w:rPr>
          <w:rFonts w:ascii="Times New Roman" w:hAnsi="Times New Roman"/>
          <w:sz w:val="28"/>
          <w:szCs w:val="28"/>
        </w:rPr>
        <w:t>форма</w:t>
      </w:r>
      <w:r w:rsidRPr="00DC0F53">
        <w:rPr>
          <w:rFonts w:ascii="Times New Roman" w:hAnsi="Times New Roman"/>
          <w:sz w:val="28"/>
          <w:szCs w:val="28"/>
        </w:rPr>
        <w:t xml:space="preserve"> заявки.</w:t>
      </w:r>
      <w:r>
        <w:rPr>
          <w:rStyle w:val="a8"/>
          <w:sz w:val="28"/>
          <w:szCs w:val="28"/>
        </w:rPr>
        <w:footnoteReference w:id="8"/>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Роспатент проводит экспертизу поданной заявки на товарный знак, которая включает в себя:</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 формальную экспертизу;</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 экспертизу обозначения, заявленного в качестве товарного знака.</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Формальная экспертиза включает в себя проверку наличия необходимых документов заявки и их соответствие установленным требованиям (</w:t>
      </w:r>
      <w:r w:rsidRPr="001B34C6">
        <w:rPr>
          <w:rFonts w:ascii="Times New Roman" w:hAnsi="Times New Roman"/>
          <w:sz w:val="28"/>
          <w:szCs w:val="28"/>
        </w:rPr>
        <w:t>ст. 1498</w:t>
      </w:r>
      <w:r w:rsidRPr="00DC0F53">
        <w:rPr>
          <w:rFonts w:ascii="Times New Roman" w:hAnsi="Times New Roman"/>
          <w:sz w:val="28"/>
          <w:szCs w:val="28"/>
        </w:rPr>
        <w:t xml:space="preserve"> ГК РФ).</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Экспертиза обозначения, заявленного в качестве товарного знака (экспертиза заявленного обозначения), проводится по заявке, принятой к рассмотрению в результате формальной экспертизы (</w:t>
      </w:r>
      <w:r w:rsidRPr="001B34C6">
        <w:rPr>
          <w:rFonts w:ascii="Times New Roman" w:hAnsi="Times New Roman"/>
          <w:sz w:val="28"/>
          <w:szCs w:val="28"/>
        </w:rPr>
        <w:t>п. 1 ст. 1499</w:t>
      </w:r>
      <w:r w:rsidRPr="00DC0F53">
        <w:rPr>
          <w:rFonts w:ascii="Times New Roman" w:hAnsi="Times New Roman"/>
          <w:sz w:val="28"/>
          <w:szCs w:val="28"/>
        </w:rPr>
        <w:t xml:space="preserve"> ГК РФ).</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 xml:space="preserve">За каждое из действий, связанных с государственной регистрацией товарного знака, уплачивается пошлина, размер которой предусмотрен </w:t>
      </w:r>
      <w:r w:rsidRPr="001B34C6">
        <w:rPr>
          <w:rFonts w:ascii="Times New Roman" w:hAnsi="Times New Roman"/>
          <w:sz w:val="28"/>
          <w:szCs w:val="28"/>
        </w:rPr>
        <w:t>п. 2</w:t>
      </w:r>
      <w:r w:rsidRPr="00DC0F53">
        <w:rPr>
          <w:rFonts w:ascii="Times New Roman" w:hAnsi="Times New Roman"/>
          <w:sz w:val="28"/>
          <w:szCs w:val="28"/>
        </w:rPr>
        <w:t xml:space="preserve"> приложения к Положению о патентных и иных пошлинах.</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 xml:space="preserve">Основания для отказа в приеме заявки перечислены в </w:t>
      </w:r>
      <w:r w:rsidRPr="001B34C6">
        <w:rPr>
          <w:rFonts w:ascii="Times New Roman" w:hAnsi="Times New Roman"/>
          <w:sz w:val="28"/>
          <w:szCs w:val="28"/>
        </w:rPr>
        <w:t>п. 26</w:t>
      </w:r>
      <w:r w:rsidRPr="00DC0F53">
        <w:rPr>
          <w:rFonts w:ascii="Times New Roman" w:hAnsi="Times New Roman"/>
          <w:sz w:val="28"/>
          <w:szCs w:val="28"/>
        </w:rPr>
        <w:t xml:space="preserve"> Административного регламента регистрации ТЗ.</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 xml:space="preserve">Согласно </w:t>
      </w:r>
      <w:r w:rsidRPr="001B34C6">
        <w:rPr>
          <w:rFonts w:ascii="Times New Roman" w:hAnsi="Times New Roman"/>
          <w:sz w:val="28"/>
          <w:szCs w:val="28"/>
        </w:rPr>
        <w:t>п. 98</w:t>
      </w:r>
      <w:r w:rsidRPr="00DC0F53">
        <w:rPr>
          <w:rFonts w:ascii="Times New Roman" w:hAnsi="Times New Roman"/>
          <w:sz w:val="28"/>
          <w:szCs w:val="28"/>
        </w:rPr>
        <w:t xml:space="preserve"> Административного регламента регистрации ТЗ процедура экспертизы заявленного обозначения проводится в случае принятия заявки к рассмотрению и включает в себя действия:</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1) по проверке соответствия заявленного на регистрацию в качестве товарного знака обозначения требованиям законодательства РФ;</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lastRenderedPageBreak/>
        <w:t>2) по рассмотрению дополнительных материалов, без которых невозможно проведение экспертизы заявленного обозначения, представленных заявителем по запросу;</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3) по рассмотрению доводов заявителя, поступивших в ответ на уведомление о результатах проверки соответствия заявленного обозначения требованиям законодательства РФ;</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4) по рассмотрению заявления об отзыве заявки.</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 xml:space="preserve">На основании </w:t>
      </w:r>
      <w:r w:rsidRPr="001B34C6">
        <w:rPr>
          <w:rFonts w:ascii="Times New Roman" w:hAnsi="Times New Roman"/>
          <w:sz w:val="28"/>
          <w:szCs w:val="28"/>
        </w:rPr>
        <w:t>п. 2 ст. 1499</w:t>
      </w:r>
      <w:r w:rsidRPr="00DC0F53">
        <w:rPr>
          <w:rFonts w:ascii="Times New Roman" w:hAnsi="Times New Roman"/>
          <w:sz w:val="28"/>
          <w:szCs w:val="28"/>
        </w:rPr>
        <w:t xml:space="preserve"> ГК РФ по результатам экспертизы заявленного обозначения Роспатент принимает решение о государственной регистрации товарного знака или об отказе в его регистрации.</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В случае принятия решения о государственной регистрации товарного знака Роспатент осуществляет такую регистрацию в Государственном реестре товарных знаков. При этом в указанный реестр вносятся товарный знак, сведения о правообладателе, дата приоритета товарного знака, перечень товаров, для индивидуализации которых зарегистрирован товарный знак, дата его государственной регистрации, другие сведения, относящиеся к регистрации товарного знака, а также последующие изменения этих сведений (</w:t>
      </w:r>
      <w:r w:rsidRPr="001B34C6">
        <w:rPr>
          <w:rFonts w:ascii="Times New Roman" w:hAnsi="Times New Roman"/>
          <w:sz w:val="28"/>
          <w:szCs w:val="28"/>
        </w:rPr>
        <w:t>п. 1 ст. 1503</w:t>
      </w:r>
      <w:r w:rsidRPr="00DC0F53">
        <w:rPr>
          <w:rFonts w:ascii="Times New Roman" w:hAnsi="Times New Roman"/>
          <w:sz w:val="28"/>
          <w:szCs w:val="28"/>
        </w:rPr>
        <w:t xml:space="preserve"> ГК РФ).</w:t>
      </w:r>
      <w:r>
        <w:rPr>
          <w:rStyle w:val="a8"/>
          <w:sz w:val="28"/>
          <w:szCs w:val="28"/>
        </w:rPr>
        <w:footnoteReference w:id="9"/>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 xml:space="preserve">В случае принятия вышеуказанного решения правообладателю выдается свидетельство на товарный знак, </w:t>
      </w:r>
      <w:r w:rsidRPr="001B34C6">
        <w:rPr>
          <w:rFonts w:ascii="Times New Roman" w:hAnsi="Times New Roman"/>
          <w:sz w:val="28"/>
          <w:szCs w:val="28"/>
        </w:rPr>
        <w:t>форма</w:t>
      </w:r>
      <w:r w:rsidRPr="00DC0F53">
        <w:rPr>
          <w:rFonts w:ascii="Times New Roman" w:hAnsi="Times New Roman"/>
          <w:sz w:val="28"/>
          <w:szCs w:val="28"/>
        </w:rPr>
        <w:t xml:space="preserve"> которого также утверждена Приказом Минэкономразвития России от 20.07.2015 N 482.</w:t>
      </w:r>
    </w:p>
    <w:p w:rsidR="005A4B29" w:rsidRPr="00DC0F53"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DC0F53">
        <w:rPr>
          <w:rFonts w:ascii="Times New Roman" w:hAnsi="Times New Roman"/>
          <w:sz w:val="28"/>
          <w:szCs w:val="28"/>
        </w:rPr>
        <w:t xml:space="preserve">В случае принятия отрицательного решения, например об отказе в принятии заявки на товарный знак к рассмотрению, о государственной регистрации товарного знака, об отказе в государственной регистрации товарного знака и о признании заявки отозванной заявители имеют право оспаривать такие решения в порядке, предусмотренном </w:t>
      </w:r>
      <w:r w:rsidRPr="001B34C6">
        <w:rPr>
          <w:rFonts w:ascii="Times New Roman" w:hAnsi="Times New Roman"/>
          <w:sz w:val="28"/>
          <w:szCs w:val="28"/>
        </w:rPr>
        <w:t>ст. 1248</w:t>
      </w:r>
      <w:r w:rsidRPr="00DC0F53">
        <w:rPr>
          <w:rFonts w:ascii="Times New Roman" w:hAnsi="Times New Roman"/>
          <w:sz w:val="28"/>
          <w:szCs w:val="28"/>
        </w:rPr>
        <w:t xml:space="preserve"> ГК РФ, </w:t>
      </w:r>
      <w:r w:rsidRPr="001B34C6">
        <w:rPr>
          <w:rFonts w:ascii="Times New Roman" w:hAnsi="Times New Roman"/>
          <w:sz w:val="28"/>
          <w:szCs w:val="28"/>
        </w:rPr>
        <w:t>п. 1 ст. 1500</w:t>
      </w:r>
      <w:r w:rsidRPr="00DC0F53">
        <w:rPr>
          <w:rFonts w:ascii="Times New Roman" w:hAnsi="Times New Roman"/>
          <w:sz w:val="28"/>
          <w:szCs w:val="28"/>
        </w:rPr>
        <w:t xml:space="preserve"> ГК РФ.</w:t>
      </w:r>
    </w:p>
    <w:p w:rsidR="005A4B29" w:rsidRPr="00FA19A6"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FA19A6">
        <w:rPr>
          <w:rFonts w:ascii="Times New Roman" w:hAnsi="Times New Roman"/>
          <w:sz w:val="28"/>
          <w:szCs w:val="28"/>
        </w:rPr>
        <w:t xml:space="preserve">Приведем в примеры, некоторые значимые выводы судов, по </w:t>
      </w:r>
      <w:r w:rsidRPr="00FA19A6">
        <w:rPr>
          <w:rFonts w:ascii="Times New Roman" w:hAnsi="Times New Roman"/>
          <w:sz w:val="28"/>
          <w:szCs w:val="28"/>
        </w:rPr>
        <w:lastRenderedPageBreak/>
        <w:t>оспариванию решений в регистрации товарных знаков.</w:t>
      </w:r>
    </w:p>
    <w:p w:rsidR="005A4B29" w:rsidRPr="00FA19A6"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FA19A6">
        <w:rPr>
          <w:rFonts w:ascii="Times New Roman" w:hAnsi="Times New Roman"/>
          <w:sz w:val="28"/>
          <w:szCs w:val="28"/>
        </w:rPr>
        <w:t>Так, Суд постановил, что принимая во внимание статью 1 Федерального закона от 02.01.2000 N 29-ФЗ «О качестве и безопасности пищевых продуктов», следует отметить, что с учетом существующего многообразия продуктов питания и различных условий (природные, климатические и пр.) их создания один регион не может быть известен в качестве источника происхождения любых продуктов питания.</w:t>
      </w:r>
      <w:r w:rsidRPr="00FA19A6">
        <w:rPr>
          <w:rStyle w:val="a8"/>
          <w:sz w:val="28"/>
          <w:szCs w:val="28"/>
        </w:rPr>
        <w:footnoteReference w:id="10"/>
      </w:r>
    </w:p>
    <w:p w:rsidR="005A4B29" w:rsidRPr="00FA19A6"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FA19A6">
        <w:rPr>
          <w:rFonts w:ascii="Times New Roman" w:hAnsi="Times New Roman"/>
          <w:sz w:val="28"/>
          <w:szCs w:val="28"/>
        </w:rPr>
        <w:t>В друг</w:t>
      </w:r>
      <w:r w:rsidR="00786A1C">
        <w:rPr>
          <w:rFonts w:ascii="Times New Roman" w:hAnsi="Times New Roman"/>
          <w:sz w:val="28"/>
          <w:szCs w:val="28"/>
        </w:rPr>
        <w:t>о</w:t>
      </w:r>
      <w:r w:rsidRPr="00FA19A6">
        <w:rPr>
          <w:rFonts w:ascii="Times New Roman" w:hAnsi="Times New Roman"/>
          <w:sz w:val="28"/>
          <w:szCs w:val="28"/>
        </w:rPr>
        <w:t>м деле суд постановил, что при анализе вероятного восприятия потребителями конкретного обозначения для целей применения положений статьи 1483 ГК РФ необходимо учитывать ассоциативные связи современного российского среднего потребителя.</w:t>
      </w:r>
      <w:r w:rsidRPr="00FA19A6">
        <w:rPr>
          <w:rStyle w:val="a8"/>
          <w:sz w:val="28"/>
          <w:szCs w:val="28"/>
        </w:rPr>
        <w:footnoteReference w:id="11"/>
      </w:r>
    </w:p>
    <w:p w:rsidR="005A4B29" w:rsidRPr="00FA19A6"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FA19A6">
        <w:rPr>
          <w:rFonts w:ascii="Times New Roman" w:hAnsi="Times New Roman"/>
          <w:sz w:val="28"/>
          <w:szCs w:val="28"/>
        </w:rPr>
        <w:t>Способность названия восприниматься рядовым, средним потребителем как место производства конкретного товара зависит от того, возникают ли какие-либо ассоциативные связи у потребителей между конкретным товаром и конкретным обозначением.</w:t>
      </w:r>
    </w:p>
    <w:p w:rsidR="005A4B29" w:rsidRPr="00FA19A6"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FA19A6">
        <w:rPr>
          <w:rFonts w:ascii="Times New Roman" w:hAnsi="Times New Roman"/>
          <w:sz w:val="28"/>
          <w:szCs w:val="28"/>
        </w:rPr>
        <w:t>При отсутствии сведений о восприятии спорного обозначения потребителями товаров, для которых испрашивается правовая охрана, как топонима, указывающего именно на место происхождения товара или место нахождения его производителя, обозначение может восприниматься потребителем как имеющее фантазийное происхождение, что не препятствует его охране.</w:t>
      </w:r>
    </w:p>
    <w:p w:rsidR="005A4B29" w:rsidRPr="00BE7035"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FA19A6">
        <w:rPr>
          <w:rFonts w:ascii="Times New Roman" w:hAnsi="Times New Roman"/>
          <w:sz w:val="28"/>
          <w:szCs w:val="28"/>
        </w:rPr>
        <w:t>В одном из дел суд подчеркнул, что функциональность, то есть связь элементов формы со способностью выполнять определенные функции, может рассматриваться безотносительно даты приоритета товарного знака, если только не будет доказано, что</w:t>
      </w:r>
      <w:r w:rsidRPr="00BE7035">
        <w:rPr>
          <w:rFonts w:ascii="Times New Roman" w:hAnsi="Times New Roman"/>
          <w:sz w:val="28"/>
          <w:szCs w:val="28"/>
        </w:rPr>
        <w:t xml:space="preserve"> такая функция на момент приоритета известна не была и элемент формы не был с такой функцией связан.</w:t>
      </w:r>
      <w:r>
        <w:rPr>
          <w:rStyle w:val="a8"/>
          <w:sz w:val="28"/>
          <w:szCs w:val="28"/>
        </w:rPr>
        <w:footnoteReference w:id="12"/>
      </w:r>
    </w:p>
    <w:p w:rsidR="005A4B29" w:rsidRPr="00BE7035"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BE7035">
        <w:rPr>
          <w:rFonts w:ascii="Times New Roman" w:hAnsi="Times New Roman"/>
          <w:sz w:val="28"/>
          <w:szCs w:val="28"/>
        </w:rPr>
        <w:lastRenderedPageBreak/>
        <w:t>Между тем доказывание функциональности элементов формы путем самостоятельного анализа либо представление каких-либо материалов в подтверждение своего довода возложено на подателя возражения.</w:t>
      </w:r>
      <w:r>
        <w:rPr>
          <w:rStyle w:val="a8"/>
          <w:sz w:val="28"/>
          <w:szCs w:val="28"/>
        </w:rPr>
        <w:footnoteReference w:id="13"/>
      </w:r>
    </w:p>
    <w:p w:rsidR="005A4B29" w:rsidRPr="00BE7035"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Суд обратил внимание на то, что т</w:t>
      </w:r>
      <w:r w:rsidRPr="00BE7035">
        <w:rPr>
          <w:rFonts w:ascii="Times New Roman" w:hAnsi="Times New Roman"/>
          <w:sz w:val="28"/>
          <w:szCs w:val="28"/>
        </w:rPr>
        <w:t>радиционность формы при регистрации объемного обозначения или ее безальтернативность могут быть учтены не при применении подпункта 4 пункта 1 статьи 1483 ГК РФ, а при применении абзаца первого пункта 1 статьи 1483 ГК РФ к объемным обозначениям.</w:t>
      </w:r>
      <w:r>
        <w:rPr>
          <w:rStyle w:val="a8"/>
          <w:sz w:val="28"/>
          <w:szCs w:val="28"/>
        </w:rPr>
        <w:footnoteReference w:id="14"/>
      </w:r>
    </w:p>
    <w:p w:rsidR="005A4B29" w:rsidRPr="00BE7035"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Суд подчеркнул, что е</w:t>
      </w:r>
      <w:r w:rsidRPr="00BE7035">
        <w:rPr>
          <w:rFonts w:ascii="Times New Roman" w:hAnsi="Times New Roman"/>
          <w:sz w:val="28"/>
          <w:szCs w:val="28"/>
        </w:rPr>
        <w:t>сли Роспатентом вынесено решение о прекращении правовой охраны товарного знака по основаниям, предусмотренным статьей 1483 ГК РФ, а суд, исходя из имеющихся по делу доказательств, усматривает, что действия лица по регистрации товарного знака являлись злоупотреблением правом, решение Роспатента может быть оставлено без изменения даже в случае, если суд не соглашается с примененными Роспатентом основаниями аннулирования правовой охраны товарного знака.</w:t>
      </w:r>
      <w:r>
        <w:rPr>
          <w:rStyle w:val="a8"/>
          <w:sz w:val="28"/>
          <w:szCs w:val="28"/>
        </w:rPr>
        <w:footnoteReference w:id="15"/>
      </w:r>
    </w:p>
    <w:p w:rsidR="005A4B29" w:rsidRPr="00BE7035"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завершение рассмотрения вопроса надо отметить, что </w:t>
      </w:r>
      <w:r w:rsidRPr="00BE7035">
        <w:rPr>
          <w:rFonts w:ascii="Times New Roman" w:hAnsi="Times New Roman"/>
          <w:sz w:val="28"/>
          <w:szCs w:val="28"/>
        </w:rPr>
        <w:t xml:space="preserve">Методические </w:t>
      </w:r>
      <w:r w:rsidRPr="00786A1C">
        <w:rPr>
          <w:rFonts w:ascii="Times New Roman" w:hAnsi="Times New Roman"/>
          <w:sz w:val="28"/>
          <w:szCs w:val="28"/>
        </w:rPr>
        <w:t>рекомендации</w:t>
      </w:r>
      <w:r w:rsidRPr="00BE7035">
        <w:rPr>
          <w:rFonts w:ascii="Times New Roman" w:hAnsi="Times New Roman"/>
          <w:sz w:val="28"/>
          <w:szCs w:val="28"/>
        </w:rPr>
        <w:t xml:space="preserve"> по отдельным вопросам экспертизы заявленных обозначений, утвержденных Приказом Российского агентства по патентам и товарным знакам от 23.03.2001 N 39,</w:t>
      </w:r>
      <w:r>
        <w:rPr>
          <w:rStyle w:val="a8"/>
          <w:sz w:val="28"/>
          <w:szCs w:val="28"/>
        </w:rPr>
        <w:footnoteReference w:id="16"/>
      </w:r>
      <w:r w:rsidRPr="00BE7035">
        <w:rPr>
          <w:rFonts w:ascii="Times New Roman" w:hAnsi="Times New Roman"/>
          <w:sz w:val="28"/>
          <w:szCs w:val="28"/>
        </w:rPr>
        <w:t xml:space="preserve"> не имеют обязательного характера для суда.</w:t>
      </w:r>
    </w:p>
    <w:p w:rsidR="005A4B29" w:rsidRPr="00BE7035"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BE7035">
        <w:rPr>
          <w:rFonts w:ascii="Times New Roman" w:hAnsi="Times New Roman"/>
          <w:sz w:val="28"/>
          <w:szCs w:val="28"/>
        </w:rPr>
        <w:t xml:space="preserve">Вместе с тем эти Методические </w:t>
      </w:r>
      <w:r w:rsidRPr="00F833B0">
        <w:rPr>
          <w:rFonts w:ascii="Times New Roman" w:hAnsi="Times New Roman"/>
          <w:sz w:val="28"/>
          <w:szCs w:val="28"/>
        </w:rPr>
        <w:t>рекомендации</w:t>
      </w:r>
      <w:r w:rsidRPr="00BE7035">
        <w:rPr>
          <w:rFonts w:ascii="Times New Roman" w:hAnsi="Times New Roman"/>
          <w:sz w:val="28"/>
          <w:szCs w:val="28"/>
        </w:rPr>
        <w:t xml:space="preserve"> разработаны для экспертов, научных сотрудников и других специалистов Роспатента и подведомственных ему организаций с целью методического обеспечения экспертизы заявленных обозначений, связанной с рассмотрением вопросов предоставления правовой охраны товарным знакам и знакам обслуживания. В частности, Методические </w:t>
      </w:r>
      <w:r w:rsidRPr="00F833B0">
        <w:rPr>
          <w:rFonts w:ascii="Times New Roman" w:hAnsi="Times New Roman"/>
          <w:sz w:val="28"/>
          <w:szCs w:val="28"/>
        </w:rPr>
        <w:t>рекомендации</w:t>
      </w:r>
      <w:r w:rsidRPr="00BE7035">
        <w:rPr>
          <w:rFonts w:ascii="Times New Roman" w:hAnsi="Times New Roman"/>
          <w:sz w:val="28"/>
          <w:szCs w:val="28"/>
        </w:rPr>
        <w:t xml:space="preserve"> N 39 отражают применимые </w:t>
      </w:r>
      <w:r w:rsidRPr="00BE7035">
        <w:rPr>
          <w:rFonts w:ascii="Times New Roman" w:hAnsi="Times New Roman"/>
          <w:sz w:val="28"/>
          <w:szCs w:val="28"/>
        </w:rPr>
        <w:lastRenderedPageBreak/>
        <w:t>методические подходы при проведении экспертизы обозначений, содержащих описательные элементы, фамилии, географические названия, обозначения, вошедшие во всеобщее употребление в качестве обозначений товаров определенного вида, и другие.</w:t>
      </w:r>
    </w:p>
    <w:p w:rsidR="005A4B29" w:rsidRPr="00BE7035"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BE7035">
        <w:rPr>
          <w:rFonts w:ascii="Times New Roman" w:hAnsi="Times New Roman"/>
          <w:sz w:val="28"/>
          <w:szCs w:val="28"/>
        </w:rPr>
        <w:t xml:space="preserve">При таких обстоятельствах положения Методических </w:t>
      </w:r>
      <w:r w:rsidRPr="00F833B0">
        <w:rPr>
          <w:rFonts w:ascii="Times New Roman" w:hAnsi="Times New Roman"/>
          <w:sz w:val="28"/>
          <w:szCs w:val="28"/>
        </w:rPr>
        <w:t>рекомендаций</w:t>
      </w:r>
      <w:r w:rsidRPr="00BE7035">
        <w:rPr>
          <w:rFonts w:ascii="Times New Roman" w:hAnsi="Times New Roman"/>
          <w:sz w:val="28"/>
          <w:szCs w:val="28"/>
        </w:rPr>
        <w:t xml:space="preserve"> N 39 не могут быть проигнорированы экспертами и специалистами Роспатента при рассмотрении вопроса о соответствии обозначения, заявленного на регистрацию в качестве товарного знака, требованиям закона. Неприменение соответствующих методических подходов, изложенных в Методических </w:t>
      </w:r>
      <w:r w:rsidRPr="00F833B0">
        <w:rPr>
          <w:rFonts w:ascii="Times New Roman" w:hAnsi="Times New Roman"/>
          <w:sz w:val="28"/>
          <w:szCs w:val="28"/>
        </w:rPr>
        <w:t>рекомендациях</w:t>
      </w:r>
      <w:r w:rsidRPr="00BE7035">
        <w:rPr>
          <w:rFonts w:ascii="Times New Roman" w:hAnsi="Times New Roman"/>
          <w:sz w:val="28"/>
          <w:szCs w:val="28"/>
        </w:rPr>
        <w:t xml:space="preserve"> N 39, в каждом конкретном случае должно быть Роспатентом обосновано.</w:t>
      </w:r>
    </w:p>
    <w:p w:rsidR="005A4B29"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p>
    <w:p w:rsidR="005A4B29" w:rsidRDefault="005A4B29" w:rsidP="005A4B29">
      <w:pPr>
        <w:pStyle w:val="2"/>
        <w:jc w:val="center"/>
        <w:rPr>
          <w:rFonts w:ascii="Times New Roman" w:hAnsi="Times New Roman" w:cs="Times New Roman"/>
          <w:color w:val="auto"/>
          <w:sz w:val="28"/>
          <w:szCs w:val="28"/>
        </w:rPr>
      </w:pPr>
      <w:bookmarkStart w:id="7" w:name="_Toc7017903"/>
      <w:r>
        <w:rPr>
          <w:rFonts w:ascii="Times New Roman" w:hAnsi="Times New Roman" w:cs="Times New Roman"/>
          <w:color w:val="auto"/>
          <w:sz w:val="28"/>
          <w:szCs w:val="28"/>
        </w:rPr>
        <w:t>2.2.</w:t>
      </w:r>
      <w:r w:rsidRPr="00395222">
        <w:rPr>
          <w:rFonts w:ascii="Times New Roman" w:hAnsi="Times New Roman" w:cs="Times New Roman"/>
          <w:color w:val="auto"/>
          <w:sz w:val="28"/>
          <w:szCs w:val="28"/>
        </w:rPr>
        <w:t xml:space="preserve"> Нарушение права на товарный знак</w:t>
      </w:r>
      <w:bookmarkEnd w:id="7"/>
    </w:p>
    <w:p w:rsidR="00786A1C" w:rsidRPr="00786A1C" w:rsidRDefault="00786A1C" w:rsidP="00786A1C"/>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Не санкционированное правообладателем использование товарного знака порождает между правообладателем и нарушителем аномальные имущественные отношения - бездоговорное обязательство. Большинство авторов подобные обязательства без каких-либо сомнений и оговорок относят к деликтным обязательствам</w:t>
      </w:r>
      <w:r>
        <w:rPr>
          <w:rFonts w:ascii="Times New Roman" w:hAnsi="Times New Roman"/>
          <w:sz w:val="28"/>
          <w:szCs w:val="28"/>
        </w:rPr>
        <w:t>.</w:t>
      </w:r>
      <w:r>
        <w:rPr>
          <w:rStyle w:val="a8"/>
          <w:sz w:val="28"/>
          <w:szCs w:val="28"/>
        </w:rPr>
        <w:footnoteReference w:id="17"/>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С тем, что нарушение исключительного права на товарный знак представляет собой деликт, не приходится спорить. Непременным основанием деликтной ответственности признается вред (наличие вреда) имуществу субъекта либо нематериальным благам. С использованием иным субъектом сходного с товарным знаком обозначения в отношении однородных товаров (услуг) для правообладателя связан ряд негативных имущественных последствий.</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 xml:space="preserve">С введением в рыночный оборот контрафактных товаров снижается потребительский спрос на товары правообладателя. Используя чужой </w:t>
      </w:r>
      <w:r w:rsidRPr="00395222">
        <w:rPr>
          <w:rFonts w:ascii="Times New Roman" w:hAnsi="Times New Roman"/>
          <w:sz w:val="28"/>
          <w:szCs w:val="28"/>
        </w:rPr>
        <w:lastRenderedPageBreak/>
        <w:t>товарный знак, нарушитель переманивает на свою сторону потребителей оригинального товара. Как следствие, правообладатель не получает доходы, на которые мог рассчитывать при обычных условиях гражданского оборота. При этом может упасть привлекательность товарного знака правообладателей в глазах потребителей.</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Здесь, однако, следует сразу оговориться, что обозначенных последствий может и не быть. Представим ситуацию. Индивидуальному предпринимателю (ИП) принадлежит небольшой фитнес-клуб во Владивостоке. ИП зарегистрировал название клуба в качестве товарного знака. Спустя некоторое время в Москве появился фитнес-клуб со схожим названием.</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 xml:space="preserve">Действия владельца московского клуба образуют нарушение исключительного права на товарный знак. При этом на стороне правообладателя отсутствуют имущественные потери, связанные с </w:t>
      </w:r>
      <w:r>
        <w:rPr>
          <w:rFonts w:ascii="Times New Roman" w:hAnsi="Times New Roman"/>
          <w:sz w:val="28"/>
          <w:szCs w:val="28"/>
        </w:rPr>
        <w:t>«</w:t>
      </w:r>
      <w:r w:rsidRPr="00395222">
        <w:rPr>
          <w:rFonts w:ascii="Times New Roman" w:hAnsi="Times New Roman"/>
          <w:sz w:val="28"/>
          <w:szCs w:val="28"/>
        </w:rPr>
        <w:t>уходом</w:t>
      </w:r>
      <w:r>
        <w:rPr>
          <w:rFonts w:ascii="Times New Roman" w:hAnsi="Times New Roman"/>
          <w:sz w:val="28"/>
          <w:szCs w:val="28"/>
        </w:rPr>
        <w:t>»</w:t>
      </w:r>
      <w:r w:rsidRPr="00395222">
        <w:rPr>
          <w:rFonts w:ascii="Times New Roman" w:hAnsi="Times New Roman"/>
          <w:sz w:val="28"/>
          <w:szCs w:val="28"/>
        </w:rPr>
        <w:t xml:space="preserve"> части потребителей и потерей репутации бренда.</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Другая, еще более показательная ситуация. Правообладатель только зарегистрировал товарный знак и не успел начать его использование. Потребителям данное обозначение неизвестно. Очевидно, что использование иным субъектом сходного обозначения не должно создать на стороне правообладателя имущественных потерь, связанных с потерей потребителей.</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 xml:space="preserve">Это, конечно, не означает, что интересы правообладателя в принципе не пострадают. Потребители могут начать связывать товарный знак с нарушителем. Правообладателю, когда он решит выйти на рынок под спорным брендом, придется проводить дополнительную маркетинговую компанию, чтобы </w:t>
      </w:r>
      <w:r>
        <w:rPr>
          <w:rFonts w:ascii="Times New Roman" w:hAnsi="Times New Roman"/>
          <w:sz w:val="28"/>
          <w:szCs w:val="28"/>
        </w:rPr>
        <w:t>«</w:t>
      </w:r>
      <w:r w:rsidRPr="00395222">
        <w:rPr>
          <w:rFonts w:ascii="Times New Roman" w:hAnsi="Times New Roman"/>
          <w:sz w:val="28"/>
          <w:szCs w:val="28"/>
        </w:rPr>
        <w:t>связать</w:t>
      </w:r>
      <w:r>
        <w:rPr>
          <w:rFonts w:ascii="Times New Roman" w:hAnsi="Times New Roman"/>
          <w:sz w:val="28"/>
          <w:szCs w:val="28"/>
        </w:rPr>
        <w:t>»</w:t>
      </w:r>
      <w:r w:rsidRPr="00395222">
        <w:rPr>
          <w:rFonts w:ascii="Times New Roman" w:hAnsi="Times New Roman"/>
          <w:sz w:val="28"/>
          <w:szCs w:val="28"/>
        </w:rPr>
        <w:t xml:space="preserve"> свои товары (услуги) с товарным знаком в сознании потребителей. Еще менее приятная ситуация - нарушитель предлагает потребителям низкокачественные товары и услуги. С товарным знаком еще до начала его использования правообладателем будут связаны негативные представления (ассоциации) потребителей. Это потребует от правообладателя дополнительных расходов на рекламу и формирование у </w:t>
      </w:r>
      <w:r w:rsidRPr="00395222">
        <w:rPr>
          <w:rFonts w:ascii="Times New Roman" w:hAnsi="Times New Roman"/>
          <w:sz w:val="28"/>
          <w:szCs w:val="28"/>
        </w:rPr>
        <w:lastRenderedPageBreak/>
        <w:t xml:space="preserve">потребителей положительной репутации бренда. Подобные негативные последствия между тем не подпадают под традиционную конструкцию упущенной выгоды. И должны учитываться и компенсироваться отдельно. В связи с чем неудивительно, что в США в качестве отдельной разновидности убытков, которые может взыскать правообладатель, выделены расходы на </w:t>
      </w:r>
      <w:r>
        <w:rPr>
          <w:rFonts w:ascii="Times New Roman" w:hAnsi="Times New Roman"/>
          <w:sz w:val="28"/>
          <w:szCs w:val="28"/>
        </w:rPr>
        <w:t>«</w:t>
      </w:r>
      <w:r w:rsidRPr="00395222">
        <w:rPr>
          <w:rFonts w:ascii="Times New Roman" w:hAnsi="Times New Roman"/>
          <w:sz w:val="28"/>
          <w:szCs w:val="28"/>
        </w:rPr>
        <w:t>восстановительную</w:t>
      </w:r>
      <w:r>
        <w:rPr>
          <w:rFonts w:ascii="Times New Roman" w:hAnsi="Times New Roman"/>
          <w:sz w:val="28"/>
          <w:szCs w:val="28"/>
        </w:rPr>
        <w:t>»</w:t>
      </w:r>
      <w:r w:rsidRPr="00395222">
        <w:rPr>
          <w:rFonts w:ascii="Times New Roman" w:hAnsi="Times New Roman"/>
          <w:sz w:val="28"/>
          <w:szCs w:val="28"/>
        </w:rPr>
        <w:t xml:space="preserve"> рекламу. В </w:t>
      </w:r>
      <w:r w:rsidRPr="001B34C6">
        <w:rPr>
          <w:rFonts w:ascii="Times New Roman" w:hAnsi="Times New Roman"/>
          <w:sz w:val="28"/>
          <w:szCs w:val="28"/>
        </w:rPr>
        <w:t>ГК</w:t>
      </w:r>
      <w:r w:rsidRPr="00395222">
        <w:rPr>
          <w:rFonts w:ascii="Times New Roman" w:hAnsi="Times New Roman"/>
          <w:sz w:val="28"/>
          <w:szCs w:val="28"/>
        </w:rPr>
        <w:t xml:space="preserve"> РФ подобная </w:t>
      </w:r>
      <w:r>
        <w:rPr>
          <w:rFonts w:ascii="Times New Roman" w:hAnsi="Times New Roman"/>
          <w:sz w:val="28"/>
          <w:szCs w:val="28"/>
        </w:rPr>
        <w:t>«</w:t>
      </w:r>
      <w:r w:rsidRPr="00395222">
        <w:rPr>
          <w:rFonts w:ascii="Times New Roman" w:hAnsi="Times New Roman"/>
          <w:sz w:val="28"/>
          <w:szCs w:val="28"/>
        </w:rPr>
        <w:t>опция</w:t>
      </w:r>
      <w:r>
        <w:rPr>
          <w:rFonts w:ascii="Times New Roman" w:hAnsi="Times New Roman"/>
          <w:sz w:val="28"/>
          <w:szCs w:val="28"/>
        </w:rPr>
        <w:t>»</w:t>
      </w:r>
      <w:r w:rsidRPr="00395222">
        <w:rPr>
          <w:rFonts w:ascii="Times New Roman" w:hAnsi="Times New Roman"/>
          <w:sz w:val="28"/>
          <w:szCs w:val="28"/>
        </w:rPr>
        <w:t xml:space="preserve"> не установлена. В принципе в этом нет ничего страшного. </w:t>
      </w:r>
      <w:r w:rsidRPr="001B34C6">
        <w:rPr>
          <w:rFonts w:ascii="Times New Roman" w:hAnsi="Times New Roman"/>
          <w:sz w:val="28"/>
          <w:szCs w:val="28"/>
        </w:rPr>
        <w:t>ГК</w:t>
      </w:r>
      <w:r w:rsidRPr="00395222">
        <w:rPr>
          <w:rFonts w:ascii="Times New Roman" w:hAnsi="Times New Roman"/>
          <w:sz w:val="28"/>
          <w:szCs w:val="28"/>
        </w:rPr>
        <w:t xml:space="preserve"> РФ предусмотрена возможность взыскания правообладателем компенсации, установленной в твердой сумме от 10 тыс. до 5 млн руб., - ее взыскание возможно и при недоказанности убытков.</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 xml:space="preserve">Нормальное развитие гражданско-правовых отношений предполагает, что субъект, который желает использовать чужой товарный знак, должен обратиться к правообладателю за предоставлением лицензии. А правообладатель может назначить </w:t>
      </w:r>
      <w:r>
        <w:rPr>
          <w:rFonts w:ascii="Times New Roman" w:hAnsi="Times New Roman"/>
          <w:sz w:val="28"/>
          <w:szCs w:val="28"/>
        </w:rPr>
        <w:t>«</w:t>
      </w:r>
      <w:r w:rsidRPr="00395222">
        <w:rPr>
          <w:rFonts w:ascii="Times New Roman" w:hAnsi="Times New Roman"/>
          <w:sz w:val="28"/>
          <w:szCs w:val="28"/>
        </w:rPr>
        <w:t>цену</w:t>
      </w:r>
      <w:r>
        <w:rPr>
          <w:rFonts w:ascii="Times New Roman" w:hAnsi="Times New Roman"/>
          <w:sz w:val="28"/>
          <w:szCs w:val="28"/>
        </w:rPr>
        <w:t>»</w:t>
      </w:r>
      <w:r w:rsidRPr="00395222">
        <w:rPr>
          <w:rFonts w:ascii="Times New Roman" w:hAnsi="Times New Roman"/>
          <w:sz w:val="28"/>
          <w:szCs w:val="28"/>
        </w:rPr>
        <w:t xml:space="preserve"> за выдачу такой лицензии. Таким образом, имущественные потери правообладателя могут быть выражены также в вознаграждении, которое он мог бы получить по лицензионному соглашению. Подобный вред является универсальным - он присутствует во всех случаях нарушений исключительных прав. В случаях с незаконным использованием </w:t>
      </w:r>
      <w:r>
        <w:rPr>
          <w:rFonts w:ascii="Times New Roman" w:hAnsi="Times New Roman"/>
          <w:sz w:val="28"/>
          <w:szCs w:val="28"/>
        </w:rPr>
        <w:t>«</w:t>
      </w:r>
      <w:r w:rsidRPr="00395222">
        <w:rPr>
          <w:rFonts w:ascii="Times New Roman" w:hAnsi="Times New Roman"/>
          <w:sz w:val="28"/>
          <w:szCs w:val="28"/>
        </w:rPr>
        <w:t>раскрученного</w:t>
      </w:r>
      <w:r>
        <w:rPr>
          <w:rFonts w:ascii="Times New Roman" w:hAnsi="Times New Roman"/>
          <w:sz w:val="28"/>
          <w:szCs w:val="28"/>
        </w:rPr>
        <w:t>»</w:t>
      </w:r>
      <w:r w:rsidRPr="00395222">
        <w:rPr>
          <w:rFonts w:ascii="Times New Roman" w:hAnsi="Times New Roman"/>
          <w:sz w:val="28"/>
          <w:szCs w:val="28"/>
        </w:rPr>
        <w:t xml:space="preserve"> (известного) товарного знака вред будет, очевидно, больше, так как плата за использование таких обозначений, как правило, существенно выше, чем роялти за использование неизвестных обозначений.</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Для правообладателя, который сам не использовал свой товарный знак (либо использовал его в крайне ограниченном масштабе), неполучение лицензионных выплат представляет собой единственную имущественную потерю, связанную с нарушением. В таком случае адекватной мерой ответственности будет взыскание в его пользу предполагаемых роялти. Парадокс российской системы мер ответственности за нарушения прав на товарные знаки в том, что механизмом взыскания таких потерь являются не традиционные убытки, а специальная мера - компенсации.</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lastRenderedPageBreak/>
        <w:t xml:space="preserve">Согласно </w:t>
      </w:r>
      <w:r w:rsidRPr="001B34C6">
        <w:rPr>
          <w:rFonts w:ascii="Times New Roman" w:hAnsi="Times New Roman"/>
          <w:sz w:val="28"/>
          <w:szCs w:val="28"/>
        </w:rPr>
        <w:t>пп. 2 п. 4 ст. 1515</w:t>
      </w:r>
      <w:r w:rsidRPr="00395222">
        <w:rPr>
          <w:rFonts w:ascii="Times New Roman" w:hAnsi="Times New Roman"/>
          <w:sz w:val="28"/>
          <w:szCs w:val="28"/>
        </w:rPr>
        <w:t xml:space="preserve"> ГК РФ правообладатель может требовать от нарушителя выплаты компенсации в виде двукратного размера стоимости права на использование. Данный способ расчета компенсации теоретически учитывает потери правообладателя, связанные с незаключением лицензионного договора. Между тем на практике все сложнее.</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Во-первых, суды присуждают к выплате подобной компенсации только в отношении правообладателей, представивших суду примеры ранее заключенных ими договоров простой лицензии.</w:t>
      </w:r>
      <w:r>
        <w:rPr>
          <w:rStyle w:val="a8"/>
          <w:sz w:val="28"/>
          <w:szCs w:val="28"/>
        </w:rPr>
        <w:footnoteReference w:id="18"/>
      </w:r>
      <w:r w:rsidRPr="00395222">
        <w:rPr>
          <w:rFonts w:ascii="Times New Roman" w:hAnsi="Times New Roman"/>
          <w:sz w:val="28"/>
          <w:szCs w:val="28"/>
        </w:rPr>
        <w:t xml:space="preserve"> Если подобные лицензии ранее не выдавались правообладателем, суды отказывают в удовлетворении требования о взыскании заявленной компенсации (даже при доказанности факта нарушения)</w:t>
      </w:r>
      <w:r>
        <w:rPr>
          <w:rFonts w:ascii="Times New Roman" w:hAnsi="Times New Roman"/>
          <w:sz w:val="28"/>
          <w:szCs w:val="28"/>
        </w:rPr>
        <w:t>.</w:t>
      </w:r>
      <w:r>
        <w:rPr>
          <w:rStyle w:val="a8"/>
          <w:sz w:val="28"/>
          <w:szCs w:val="28"/>
        </w:rPr>
        <w:footnoteReference w:id="19"/>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 xml:space="preserve">Данный подход основывается на положении </w:t>
      </w:r>
      <w:r w:rsidRPr="001B34C6">
        <w:rPr>
          <w:rFonts w:ascii="Times New Roman" w:hAnsi="Times New Roman"/>
          <w:sz w:val="28"/>
          <w:szCs w:val="28"/>
        </w:rPr>
        <w:t>п. 43.4</w:t>
      </w:r>
      <w:r w:rsidRPr="00395222">
        <w:rPr>
          <w:rFonts w:ascii="Times New Roman" w:hAnsi="Times New Roman"/>
          <w:sz w:val="28"/>
          <w:szCs w:val="28"/>
        </w:rPr>
        <w:t xml:space="preserve"> Постановления Пленума ВС РФ N 5, Пленума ВАС РФ N 29 от 26.03.2009 </w:t>
      </w:r>
      <w:r>
        <w:rPr>
          <w:rFonts w:ascii="Times New Roman" w:hAnsi="Times New Roman"/>
          <w:sz w:val="28"/>
          <w:szCs w:val="28"/>
        </w:rPr>
        <w:t>«</w:t>
      </w:r>
      <w:r w:rsidRPr="00395222">
        <w:rPr>
          <w:rFonts w:ascii="Times New Roman" w:hAnsi="Times New Roman"/>
          <w:sz w:val="28"/>
          <w:szCs w:val="28"/>
        </w:rPr>
        <w:t>О некоторых вопросах, возникших в связи с введением в действие части четвертой ГК РФ</w:t>
      </w:r>
      <w:r>
        <w:rPr>
          <w:rFonts w:ascii="Times New Roman" w:hAnsi="Times New Roman"/>
          <w:sz w:val="28"/>
          <w:szCs w:val="28"/>
        </w:rPr>
        <w:t>»</w:t>
      </w:r>
      <w:r w:rsidRPr="00395222">
        <w:rPr>
          <w:rFonts w:ascii="Times New Roman" w:hAnsi="Times New Roman"/>
          <w:sz w:val="28"/>
          <w:szCs w:val="28"/>
        </w:rPr>
        <w:t>,</w:t>
      </w:r>
      <w:r>
        <w:rPr>
          <w:rStyle w:val="a8"/>
          <w:sz w:val="28"/>
          <w:szCs w:val="28"/>
        </w:rPr>
        <w:footnoteReference w:id="20"/>
      </w:r>
      <w:r w:rsidRPr="00395222">
        <w:rPr>
          <w:rFonts w:ascii="Times New Roman" w:hAnsi="Times New Roman"/>
          <w:sz w:val="28"/>
          <w:szCs w:val="28"/>
        </w:rPr>
        <w:t xml:space="preserve"> согласно которому при расчете компенсации в двукратном размере стоимости права использования за основу следует принимать вознаграждение, обусловленное договором простой лицензии.</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В последнее время суды стали признавать, что простая лицензия является не единственным ориентиром при установлении стоимости права на использование. Суды могут учитывать также и иные доказательства.</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Между тем четкое понимание того, какие еще способы могут использоваться в данном контексте, до сих пор отсутствует - как в доктрине, так и в судебной практике. К рассматриваемому механизму расчета компенсации по-прежнему прибегают только правообладатели, которые ранее выдавали лицензии.</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 xml:space="preserve">В зарубежных правопорядках одним из способов возмещения убытков </w:t>
      </w:r>
      <w:r w:rsidRPr="00395222">
        <w:rPr>
          <w:rFonts w:ascii="Times New Roman" w:hAnsi="Times New Roman"/>
          <w:sz w:val="28"/>
          <w:szCs w:val="28"/>
        </w:rPr>
        <w:lastRenderedPageBreak/>
        <w:t>правообладателя выступает выплата нарушителем адекватного лицензионного вознаграждения. Необходимо отметить, что данный механизм рассматривается в качестве способа расчета убытков, а не специфической альтернативной меры ответственности - компенсации. В доктрине некоторые ученые квалифицируют подобные предполагаемые роялти в качестве так называемых реституционных убытков. Отмечается, что при выплате разумных роялти ответчик осуществляет реституцию своего неосновательного обогащения</w:t>
      </w:r>
      <w:r>
        <w:rPr>
          <w:rFonts w:ascii="Times New Roman" w:hAnsi="Times New Roman"/>
          <w:sz w:val="28"/>
          <w:szCs w:val="28"/>
        </w:rPr>
        <w:t>.</w:t>
      </w:r>
      <w:r w:rsidRPr="00395222">
        <w:rPr>
          <w:rFonts w:ascii="Times New Roman" w:hAnsi="Times New Roman"/>
          <w:sz w:val="28"/>
          <w:szCs w:val="28"/>
        </w:rPr>
        <w:t xml:space="preserve"> Между тем данный вывод опровергает тот факт, что подобная мера доступна в том числе тогда, когда ответчик не получает какой-либо прибыли от использования объекта интеллектуальной собственности. Другие ученые отмечают, что подобные убытки являются ни компенсационными, ни реституционными, а монетизируют ценность </w:t>
      </w:r>
      <w:r>
        <w:rPr>
          <w:rFonts w:ascii="Times New Roman" w:hAnsi="Times New Roman"/>
          <w:sz w:val="28"/>
          <w:szCs w:val="28"/>
        </w:rPr>
        <w:t>права, которое было нарушено</w:t>
      </w:r>
      <w:r w:rsidRPr="00395222">
        <w:rPr>
          <w:rFonts w:ascii="Times New Roman" w:hAnsi="Times New Roman"/>
          <w:sz w:val="28"/>
          <w:szCs w:val="28"/>
        </w:rPr>
        <w:t>. Подобный подход является отчасти верным. Устанавливая размер разумных роялти, суды (это справедливо, прежде всего, для западных судов) учитывают ценность товарного знака. Вместе с тем, как представляется, подобные потери, связанные с незаключением лицензионного договора, в полной мере отвечает понятию упущенной выгоды.</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Следует особо отметить, что в большинстве развитых правопорядков при установлении суммы потерянных роялти учитывается не только цена ранее выданных правообладателем простых лицензий, но и множество других обстоятельств.</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Второй проблемный момент заключается в том, что российский механизм возмещения потерь, связанных с незаключением лицензионного договора, всегда предполагает штрафной характер (на это указывает двойной размер).</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 xml:space="preserve">В ситуации, когда речь идет об умышленном нарушении исключительного права, подобный подход представляется оправданным. При установлении компенсации в размере однократной ставки роялти участникам рынка оказалось бы невыгодным обращаться к правообладателю за выдачей </w:t>
      </w:r>
      <w:r w:rsidRPr="00395222">
        <w:rPr>
          <w:rFonts w:ascii="Times New Roman" w:hAnsi="Times New Roman"/>
          <w:sz w:val="28"/>
          <w:szCs w:val="28"/>
        </w:rPr>
        <w:lastRenderedPageBreak/>
        <w:t>лицензии. При наличии заинтересованности в конкретном товарном знаке субъекту будет проще начать использовать обозначение и (в случае предъявления к нему иска) выплатить роялти по решению суда, чем вести с правообладателем переговоры о выдаче лицензии.</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Между тем в случае, когда речь идет о неумышленном нарушении (как минимум когда отсутствует даже грубая неосторожность), достаточным представляется взыскание одинарного размера предполагаемых роялти - компенсационных убытков. Подобная дифференциация размера ответственности существует во многих развитых странах. Так, например, в Австрии взыскание двойных роялти возможно только в том случае, если ответчик действовал умышленно или допустил грубую неосторожность.</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3. Последствиями незаконного использования чужого товарного знака могут быть не только имущественные потери правообладателя, но и получение прибыли нарушителем.</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В современной цивилистике распространение получил подход к разграничению деликтных и кондикционных обязательств - в зависимости от того, образуется ли на стороне правонар</w:t>
      </w:r>
      <w:r>
        <w:rPr>
          <w:rFonts w:ascii="Times New Roman" w:hAnsi="Times New Roman"/>
          <w:sz w:val="28"/>
          <w:szCs w:val="28"/>
        </w:rPr>
        <w:t>ушителя имущественная выгода</w:t>
      </w:r>
      <w:r w:rsidRPr="00395222">
        <w:rPr>
          <w:rFonts w:ascii="Times New Roman" w:hAnsi="Times New Roman"/>
          <w:sz w:val="28"/>
          <w:szCs w:val="28"/>
        </w:rPr>
        <w:t>. При наличии таковой можно говорить о его неосновательном обогащении. Нарушитель, используя чужой товарный знак (в особенности</w:t>
      </w:r>
      <w:r w:rsidR="00786A1C">
        <w:rPr>
          <w:rFonts w:ascii="Times New Roman" w:hAnsi="Times New Roman"/>
          <w:sz w:val="28"/>
          <w:szCs w:val="28"/>
        </w:rPr>
        <w:t>,</w:t>
      </w:r>
      <w:r w:rsidRPr="00395222">
        <w:rPr>
          <w:rFonts w:ascii="Times New Roman" w:hAnsi="Times New Roman"/>
          <w:sz w:val="28"/>
          <w:szCs w:val="28"/>
        </w:rPr>
        <w:t xml:space="preserve"> если он это делает умышленно), может привлечь к себе множество потребителей и получить, как следствие, прибыль.</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 xml:space="preserve">Механизмом обеспечения интересов правообладателя в таком случае является взыскание полученной правообладателем прибыли от использования товарного знака. Подобная возможность в том или ином виде предоставлена правообладателям в большинстве развитых правопорядков. Необходимо при этом отметить, что о прямом применении норм о неосновательном обогащении речи в таком случае не идет. Как правило, изъятие прибыли, полученной нарушителем (в том числе исключительного права), в пользу правообладателя осуществляется посредством специальных механизмов, которые, как правило, </w:t>
      </w:r>
      <w:r>
        <w:rPr>
          <w:rFonts w:ascii="Times New Roman" w:hAnsi="Times New Roman"/>
          <w:sz w:val="28"/>
          <w:szCs w:val="28"/>
        </w:rPr>
        <w:t>«</w:t>
      </w:r>
      <w:r w:rsidRPr="00395222">
        <w:rPr>
          <w:rFonts w:ascii="Times New Roman" w:hAnsi="Times New Roman"/>
          <w:sz w:val="28"/>
          <w:szCs w:val="28"/>
        </w:rPr>
        <w:t>соседствуют</w:t>
      </w:r>
      <w:r>
        <w:rPr>
          <w:rFonts w:ascii="Times New Roman" w:hAnsi="Times New Roman"/>
          <w:sz w:val="28"/>
          <w:szCs w:val="28"/>
        </w:rPr>
        <w:t>»</w:t>
      </w:r>
      <w:r w:rsidRPr="00395222">
        <w:rPr>
          <w:rFonts w:ascii="Times New Roman" w:hAnsi="Times New Roman"/>
          <w:sz w:val="28"/>
          <w:szCs w:val="28"/>
        </w:rPr>
        <w:t xml:space="preserve"> с нормами о взыскании </w:t>
      </w:r>
      <w:r w:rsidRPr="00395222">
        <w:rPr>
          <w:rFonts w:ascii="Times New Roman" w:hAnsi="Times New Roman"/>
          <w:sz w:val="28"/>
          <w:szCs w:val="28"/>
        </w:rPr>
        <w:lastRenderedPageBreak/>
        <w:t>иных убытков.</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 xml:space="preserve">Российский </w:t>
      </w:r>
      <w:r w:rsidRPr="001B34C6">
        <w:rPr>
          <w:rFonts w:ascii="Times New Roman" w:hAnsi="Times New Roman"/>
          <w:sz w:val="28"/>
          <w:szCs w:val="28"/>
        </w:rPr>
        <w:t>ГК</w:t>
      </w:r>
      <w:r w:rsidRPr="00395222">
        <w:rPr>
          <w:rFonts w:ascii="Times New Roman" w:hAnsi="Times New Roman"/>
          <w:sz w:val="28"/>
          <w:szCs w:val="28"/>
        </w:rPr>
        <w:t xml:space="preserve"> РФ предусмотрел в качестве одного из способов расчета компенсации двукратный размер стоимости товаров, на которых незаконно размещен товарный знак. В данном случае также происходит изъятие прибыли, полученной нарушителем (от реализации товаров). Между тем рассматриваемый институт существенным образом отличается от западных конструкций. Притом что все ниже обозначенные отличия российской конструкции не представляются оправданными и заслуживают критики.</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 xml:space="preserve">Во-первых, следует заметить, что </w:t>
      </w:r>
      <w:r>
        <w:rPr>
          <w:rFonts w:ascii="Times New Roman" w:hAnsi="Times New Roman"/>
          <w:sz w:val="28"/>
          <w:szCs w:val="28"/>
        </w:rPr>
        <w:t>«</w:t>
      </w:r>
      <w:r w:rsidRPr="00395222">
        <w:rPr>
          <w:rFonts w:ascii="Times New Roman" w:hAnsi="Times New Roman"/>
          <w:sz w:val="28"/>
          <w:szCs w:val="28"/>
        </w:rPr>
        <w:t>российский способ</w:t>
      </w:r>
      <w:r>
        <w:rPr>
          <w:rFonts w:ascii="Times New Roman" w:hAnsi="Times New Roman"/>
          <w:sz w:val="28"/>
          <w:szCs w:val="28"/>
        </w:rPr>
        <w:t>»</w:t>
      </w:r>
      <w:r w:rsidRPr="00395222">
        <w:rPr>
          <w:rFonts w:ascii="Times New Roman" w:hAnsi="Times New Roman"/>
          <w:sz w:val="28"/>
          <w:szCs w:val="28"/>
        </w:rPr>
        <w:t xml:space="preserve"> может применяться и в тех ситуациях, когда нарушитель какой-либо прибыли от использования чужого товарного знака так и не получил. Например, он только произвел определенный товар, но не успел ввести его в оборот. Нарушитель в таком случае еще не успел неосновательно обогатиться.</w:t>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Во-вторых, в рамках отечественного правопорядка взыскивается общая стоимость контрафактных товаров вне зависимости от ценности самих таких товаров, расходов нарушителя на их производство, рекламу и т.д.</w:t>
      </w:r>
      <w:r>
        <w:rPr>
          <w:rStyle w:val="a8"/>
          <w:sz w:val="28"/>
          <w:szCs w:val="28"/>
        </w:rPr>
        <w:footnoteReference w:id="21"/>
      </w:r>
    </w:p>
    <w:p w:rsidR="005A4B29" w:rsidRPr="00395222"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r w:rsidRPr="00395222">
        <w:rPr>
          <w:rFonts w:ascii="Times New Roman" w:hAnsi="Times New Roman"/>
          <w:sz w:val="28"/>
          <w:szCs w:val="28"/>
        </w:rPr>
        <w:t>Наконец, российский механизм обладает сверхштрафным характером. Речь в данном случае идет о взыскании не просто стоимости контрафакта (как полученной или ожидаемой прибыли нарушителя), а о двойном размере. При этом, как и остальные меры ответственности, в сфере предпринимательской деятельности такая компенсация взыскивается на безвиновных началах.</w:t>
      </w:r>
    </w:p>
    <w:p w:rsidR="005A4B29"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p>
    <w:p w:rsidR="005A4B29" w:rsidRDefault="005A4B29" w:rsidP="005A4B29">
      <w:pPr>
        <w:widowControl w:val="0"/>
        <w:autoSpaceDE w:val="0"/>
        <w:autoSpaceDN w:val="0"/>
        <w:adjustRightInd w:val="0"/>
        <w:spacing w:after="0" w:line="360" w:lineRule="auto"/>
        <w:ind w:firstLine="709"/>
        <w:jc w:val="both"/>
        <w:rPr>
          <w:rFonts w:ascii="Times New Roman" w:hAnsi="Times New Roman"/>
          <w:sz w:val="28"/>
          <w:szCs w:val="28"/>
        </w:rPr>
      </w:pPr>
    </w:p>
    <w:p w:rsidR="005A4B29" w:rsidRDefault="005A4B29" w:rsidP="005A4B29">
      <w:pPr>
        <w:pStyle w:val="1"/>
        <w:jc w:val="center"/>
        <w:rPr>
          <w:rFonts w:ascii="Times New Roman" w:hAnsi="Times New Roman" w:cs="Times New Roman"/>
          <w:sz w:val="28"/>
          <w:szCs w:val="28"/>
        </w:rPr>
      </w:pPr>
      <w:r w:rsidRPr="00323854">
        <w:rPr>
          <w:rFonts w:ascii="Times New Roman" w:hAnsi="Times New Roman" w:cs="Times New Roman"/>
          <w:sz w:val="28"/>
          <w:szCs w:val="28"/>
        </w:rPr>
        <w:br w:type="page"/>
      </w:r>
      <w:bookmarkStart w:id="8" w:name="_Toc7017904"/>
      <w:r w:rsidRPr="00FE51D6">
        <w:rPr>
          <w:rFonts w:ascii="Times New Roman" w:hAnsi="Times New Roman" w:cs="Times New Roman"/>
          <w:sz w:val="28"/>
          <w:szCs w:val="28"/>
        </w:rPr>
        <w:lastRenderedPageBreak/>
        <w:t>Заключение</w:t>
      </w:r>
      <w:bookmarkEnd w:id="8"/>
    </w:p>
    <w:p w:rsidR="002574D6" w:rsidRPr="002574D6" w:rsidRDefault="002574D6" w:rsidP="002574D6"/>
    <w:p w:rsidR="005A4B29" w:rsidRPr="00395222" w:rsidRDefault="005A4B29" w:rsidP="002574D6">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 итогам работы можно сделать вывод, </w:t>
      </w:r>
      <w:r w:rsidRPr="00395222">
        <w:rPr>
          <w:rFonts w:ascii="Times New Roman" w:hAnsi="Times New Roman"/>
          <w:sz w:val="28"/>
          <w:szCs w:val="28"/>
        </w:rPr>
        <w:t xml:space="preserve">что действующая редакция </w:t>
      </w:r>
      <w:r w:rsidRPr="00DE5AB8">
        <w:rPr>
          <w:rFonts w:ascii="Times New Roman" w:hAnsi="Times New Roman"/>
          <w:sz w:val="28"/>
          <w:szCs w:val="28"/>
        </w:rPr>
        <w:t>ГК</w:t>
      </w:r>
      <w:r w:rsidRPr="00395222">
        <w:rPr>
          <w:rFonts w:ascii="Times New Roman" w:hAnsi="Times New Roman"/>
          <w:sz w:val="28"/>
          <w:szCs w:val="28"/>
        </w:rPr>
        <w:t xml:space="preserve"> РФ выстроила неправильную систему механизмов возмещения убытков правообладателя. К компенсации как альтернативной, но не тождественной убыткам мере, относится лишь компенсация, взыскиваемая в твердой сумме от 10 тыс. до 5 млн. Она позволяет правообладателю получить от нарушителя некое имущественное предоставление даже в ситуации, когда для него крайне сложно показать наличие у него имущественных потерь. </w:t>
      </w:r>
      <w:r>
        <w:rPr>
          <w:rFonts w:ascii="Times New Roman" w:hAnsi="Times New Roman"/>
          <w:sz w:val="28"/>
          <w:szCs w:val="28"/>
        </w:rPr>
        <w:t>«</w:t>
      </w:r>
      <w:r w:rsidRPr="00395222">
        <w:rPr>
          <w:rFonts w:ascii="Times New Roman" w:hAnsi="Times New Roman"/>
          <w:sz w:val="28"/>
          <w:szCs w:val="28"/>
        </w:rPr>
        <w:t>Компенсация</w:t>
      </w:r>
      <w:r>
        <w:rPr>
          <w:rFonts w:ascii="Times New Roman" w:hAnsi="Times New Roman"/>
          <w:sz w:val="28"/>
          <w:szCs w:val="28"/>
        </w:rPr>
        <w:t>»</w:t>
      </w:r>
      <w:r w:rsidRPr="00395222">
        <w:rPr>
          <w:rFonts w:ascii="Times New Roman" w:hAnsi="Times New Roman"/>
          <w:sz w:val="28"/>
          <w:szCs w:val="28"/>
        </w:rPr>
        <w:t xml:space="preserve">, измеряемая стоимостью права на использование, по своей сути является не чем иным, как упущенной выгодой. </w:t>
      </w:r>
      <w:r w:rsidR="002574D6">
        <w:rPr>
          <w:rFonts w:ascii="Times New Roman" w:hAnsi="Times New Roman"/>
          <w:sz w:val="28"/>
          <w:szCs w:val="28"/>
        </w:rPr>
        <w:t xml:space="preserve"> </w:t>
      </w:r>
      <w:r>
        <w:rPr>
          <w:rFonts w:ascii="Times New Roman" w:hAnsi="Times New Roman"/>
          <w:sz w:val="28"/>
          <w:szCs w:val="28"/>
        </w:rPr>
        <w:t xml:space="preserve">Думается, что следует </w:t>
      </w:r>
      <w:r w:rsidRPr="00395222">
        <w:rPr>
          <w:rFonts w:ascii="Times New Roman" w:hAnsi="Times New Roman"/>
          <w:sz w:val="28"/>
          <w:szCs w:val="28"/>
        </w:rPr>
        <w:t xml:space="preserve">на законодательном уровне специально раскрыть данный механизм в части IV </w:t>
      </w:r>
      <w:r w:rsidRPr="00DE5AB8">
        <w:rPr>
          <w:rFonts w:ascii="Times New Roman" w:hAnsi="Times New Roman"/>
          <w:sz w:val="28"/>
          <w:szCs w:val="28"/>
        </w:rPr>
        <w:t>ГК</w:t>
      </w:r>
      <w:r w:rsidRPr="00395222">
        <w:rPr>
          <w:rFonts w:ascii="Times New Roman" w:hAnsi="Times New Roman"/>
          <w:sz w:val="28"/>
          <w:szCs w:val="28"/>
        </w:rPr>
        <w:t xml:space="preserve"> РФ. </w:t>
      </w:r>
      <w:r>
        <w:rPr>
          <w:rFonts w:ascii="Times New Roman" w:hAnsi="Times New Roman"/>
          <w:sz w:val="28"/>
          <w:szCs w:val="28"/>
        </w:rPr>
        <w:t>Д</w:t>
      </w:r>
      <w:r w:rsidRPr="00395222">
        <w:rPr>
          <w:rFonts w:ascii="Times New Roman" w:hAnsi="Times New Roman"/>
          <w:sz w:val="28"/>
          <w:szCs w:val="28"/>
        </w:rPr>
        <w:t xml:space="preserve">анный механизм расчета должен относиться к установлению упущенной выгоды в интеллектуальном споре, а не в качестве специфической меры ответственности. </w:t>
      </w:r>
      <w:r>
        <w:rPr>
          <w:rFonts w:ascii="Times New Roman" w:hAnsi="Times New Roman"/>
          <w:sz w:val="28"/>
          <w:szCs w:val="28"/>
        </w:rPr>
        <w:t>«</w:t>
      </w:r>
      <w:r w:rsidRPr="00395222">
        <w:rPr>
          <w:rFonts w:ascii="Times New Roman" w:hAnsi="Times New Roman"/>
          <w:sz w:val="28"/>
          <w:szCs w:val="28"/>
        </w:rPr>
        <w:t>Компенсация</w:t>
      </w:r>
      <w:r>
        <w:rPr>
          <w:rFonts w:ascii="Times New Roman" w:hAnsi="Times New Roman"/>
          <w:sz w:val="28"/>
          <w:szCs w:val="28"/>
        </w:rPr>
        <w:t>»</w:t>
      </w:r>
      <w:r w:rsidRPr="00395222">
        <w:rPr>
          <w:rFonts w:ascii="Times New Roman" w:hAnsi="Times New Roman"/>
          <w:sz w:val="28"/>
          <w:szCs w:val="28"/>
        </w:rPr>
        <w:t>, измеряемая в двукратном размере стоимости контрафактных товаров, представляет собой механизм борьбы с неосновательным обогащением нарушителя. Данный механизм нуждается в существенном реформировании. Взамен взыскания двукратной стоимости контрафактных товаров правообладатели должны получить возможность требовать выплаты им п</w:t>
      </w:r>
      <w:r>
        <w:rPr>
          <w:rFonts w:ascii="Times New Roman" w:hAnsi="Times New Roman"/>
          <w:sz w:val="28"/>
          <w:szCs w:val="28"/>
        </w:rPr>
        <w:t>рибыли, полученной нарушителем</w:t>
      </w:r>
      <w:r w:rsidRPr="00395222">
        <w:rPr>
          <w:rFonts w:ascii="Times New Roman" w:hAnsi="Times New Roman"/>
          <w:sz w:val="28"/>
          <w:szCs w:val="28"/>
        </w:rPr>
        <w:t xml:space="preserve">. </w:t>
      </w:r>
      <w:r>
        <w:rPr>
          <w:rFonts w:ascii="Times New Roman" w:hAnsi="Times New Roman"/>
          <w:sz w:val="28"/>
          <w:szCs w:val="28"/>
        </w:rPr>
        <w:t xml:space="preserve">Эта </w:t>
      </w:r>
      <w:r w:rsidRPr="00395222">
        <w:rPr>
          <w:rFonts w:ascii="Times New Roman" w:hAnsi="Times New Roman"/>
          <w:sz w:val="28"/>
          <w:szCs w:val="28"/>
        </w:rPr>
        <w:t>опция должна быть дополнительной</w:t>
      </w:r>
      <w:r>
        <w:rPr>
          <w:rFonts w:ascii="Times New Roman" w:hAnsi="Times New Roman"/>
          <w:sz w:val="28"/>
          <w:szCs w:val="28"/>
        </w:rPr>
        <w:t xml:space="preserve"> </w:t>
      </w:r>
      <w:r w:rsidRPr="00395222">
        <w:rPr>
          <w:rFonts w:ascii="Times New Roman" w:hAnsi="Times New Roman"/>
          <w:sz w:val="28"/>
          <w:szCs w:val="28"/>
        </w:rPr>
        <w:t xml:space="preserve">по отношению к иным способам взыскания убытков правообладателя. Подобной логике в полной мере отвечает конструкция </w:t>
      </w:r>
      <w:r w:rsidRPr="00DE5AB8">
        <w:rPr>
          <w:rFonts w:ascii="Times New Roman" w:hAnsi="Times New Roman"/>
          <w:sz w:val="28"/>
          <w:szCs w:val="28"/>
        </w:rPr>
        <w:t>абз. 2 п. 2 ст. 15</w:t>
      </w:r>
      <w:r w:rsidRPr="00395222">
        <w:rPr>
          <w:rFonts w:ascii="Times New Roman" w:hAnsi="Times New Roman"/>
          <w:sz w:val="28"/>
          <w:szCs w:val="28"/>
        </w:rPr>
        <w:t xml:space="preserve"> ГК РФ, в соответствии с которой истец может рассчитывать на получение наряду с другими убытками доходов, полученных нарушителем. </w:t>
      </w:r>
      <w:r>
        <w:rPr>
          <w:rFonts w:ascii="Times New Roman" w:hAnsi="Times New Roman"/>
          <w:sz w:val="28"/>
          <w:szCs w:val="28"/>
        </w:rPr>
        <w:t>П</w:t>
      </w:r>
      <w:r w:rsidRPr="00395222">
        <w:rPr>
          <w:rFonts w:ascii="Times New Roman" w:hAnsi="Times New Roman"/>
          <w:sz w:val="28"/>
          <w:szCs w:val="28"/>
        </w:rPr>
        <w:t xml:space="preserve">оложения </w:t>
      </w:r>
      <w:r w:rsidRPr="00DE5AB8">
        <w:rPr>
          <w:rFonts w:ascii="Times New Roman" w:hAnsi="Times New Roman"/>
          <w:sz w:val="28"/>
          <w:szCs w:val="28"/>
        </w:rPr>
        <w:t>ст. 15</w:t>
      </w:r>
      <w:r w:rsidRPr="00395222">
        <w:rPr>
          <w:rFonts w:ascii="Times New Roman" w:hAnsi="Times New Roman"/>
          <w:sz w:val="28"/>
          <w:szCs w:val="28"/>
        </w:rPr>
        <w:t xml:space="preserve"> ГК РФ могут напрямую применяться в делах о нарушении исключительных прав и сейчас. </w:t>
      </w:r>
      <w:r>
        <w:rPr>
          <w:rFonts w:ascii="Times New Roman" w:hAnsi="Times New Roman"/>
          <w:sz w:val="28"/>
          <w:szCs w:val="28"/>
        </w:rPr>
        <w:t>Но</w:t>
      </w:r>
      <w:r w:rsidRPr="00395222">
        <w:rPr>
          <w:rFonts w:ascii="Times New Roman" w:hAnsi="Times New Roman"/>
          <w:sz w:val="28"/>
          <w:szCs w:val="28"/>
        </w:rPr>
        <w:t xml:space="preserve"> при наличии а</w:t>
      </w:r>
      <w:r>
        <w:rPr>
          <w:rFonts w:ascii="Times New Roman" w:hAnsi="Times New Roman"/>
          <w:sz w:val="28"/>
          <w:szCs w:val="28"/>
        </w:rPr>
        <w:t xml:space="preserve">льтернативы в виде компенсации </w:t>
      </w:r>
      <w:r w:rsidRPr="00395222">
        <w:rPr>
          <w:rFonts w:ascii="Times New Roman" w:hAnsi="Times New Roman"/>
          <w:sz w:val="28"/>
          <w:szCs w:val="28"/>
        </w:rPr>
        <w:t xml:space="preserve">правообладатели товарных знаков не спешат обращаться к общим нормам о взыскании убытков. </w:t>
      </w:r>
      <w:r>
        <w:rPr>
          <w:rFonts w:ascii="Times New Roman" w:hAnsi="Times New Roman"/>
          <w:sz w:val="28"/>
          <w:szCs w:val="28"/>
        </w:rPr>
        <w:t>Видится</w:t>
      </w:r>
      <w:r w:rsidRPr="00395222">
        <w:rPr>
          <w:rFonts w:ascii="Times New Roman" w:hAnsi="Times New Roman"/>
          <w:sz w:val="28"/>
          <w:szCs w:val="28"/>
        </w:rPr>
        <w:t xml:space="preserve"> оправданным </w:t>
      </w:r>
      <w:r>
        <w:rPr>
          <w:rFonts w:ascii="Times New Roman" w:hAnsi="Times New Roman"/>
          <w:sz w:val="28"/>
          <w:szCs w:val="28"/>
        </w:rPr>
        <w:t>индивидуализировать</w:t>
      </w:r>
      <w:r w:rsidRPr="00395222">
        <w:rPr>
          <w:rFonts w:ascii="Times New Roman" w:hAnsi="Times New Roman"/>
          <w:sz w:val="28"/>
          <w:szCs w:val="28"/>
        </w:rPr>
        <w:t xml:space="preserve"> подходы к расчету убытков применительно к интеллектуальным правам в части IV </w:t>
      </w:r>
      <w:r w:rsidRPr="00DE5AB8">
        <w:rPr>
          <w:rFonts w:ascii="Times New Roman" w:hAnsi="Times New Roman"/>
          <w:sz w:val="28"/>
          <w:szCs w:val="28"/>
        </w:rPr>
        <w:t>ГК</w:t>
      </w:r>
      <w:r>
        <w:rPr>
          <w:rFonts w:ascii="Times New Roman" w:hAnsi="Times New Roman"/>
          <w:sz w:val="28"/>
          <w:szCs w:val="28"/>
        </w:rPr>
        <w:t>.</w:t>
      </w:r>
    </w:p>
    <w:p w:rsidR="005A4B29" w:rsidRDefault="002574D6" w:rsidP="005A4B29">
      <w:pPr>
        <w:pStyle w:val="1"/>
        <w:jc w:val="center"/>
        <w:rPr>
          <w:rFonts w:ascii="Times New Roman" w:hAnsi="Times New Roman"/>
          <w:sz w:val="28"/>
          <w:szCs w:val="28"/>
        </w:rPr>
      </w:pPr>
      <w:r>
        <w:rPr>
          <w:rFonts w:ascii="Times New Roman" w:hAnsi="Times New Roman"/>
          <w:sz w:val="28"/>
          <w:szCs w:val="28"/>
        </w:rPr>
        <w:lastRenderedPageBreak/>
        <w:t>Список источников и литературы</w:t>
      </w:r>
    </w:p>
    <w:p w:rsidR="00786A1C" w:rsidRPr="00786A1C" w:rsidRDefault="00786A1C" w:rsidP="00786A1C"/>
    <w:p w:rsidR="00786A1C" w:rsidRPr="00786A1C" w:rsidRDefault="00786A1C" w:rsidP="00786A1C">
      <w:pPr>
        <w:jc w:val="center"/>
        <w:rPr>
          <w:rFonts w:ascii="Times New Roman" w:hAnsi="Times New Roman"/>
          <w:b/>
          <w:sz w:val="28"/>
          <w:szCs w:val="28"/>
        </w:rPr>
      </w:pPr>
      <w:r w:rsidRPr="00786A1C">
        <w:rPr>
          <w:rFonts w:ascii="Times New Roman" w:hAnsi="Times New Roman"/>
          <w:b/>
          <w:sz w:val="28"/>
          <w:szCs w:val="28"/>
        </w:rPr>
        <w:t>Нормативно-правовые акты</w:t>
      </w:r>
    </w:p>
    <w:p w:rsidR="002574D6" w:rsidRPr="002574D6" w:rsidRDefault="002574D6" w:rsidP="002574D6"/>
    <w:p w:rsidR="005A4B29" w:rsidRPr="0030448E" w:rsidRDefault="005A4B29" w:rsidP="005A4B29">
      <w:pPr>
        <w:numPr>
          <w:ilvl w:val="0"/>
          <w:numId w:val="1"/>
        </w:numPr>
        <w:spacing w:after="0" w:line="360" w:lineRule="auto"/>
        <w:ind w:left="357" w:hanging="357"/>
        <w:jc w:val="both"/>
        <w:rPr>
          <w:rFonts w:ascii="Times New Roman" w:hAnsi="Times New Roman"/>
          <w:sz w:val="28"/>
          <w:szCs w:val="28"/>
        </w:rPr>
      </w:pPr>
      <w:r w:rsidRPr="0030448E">
        <w:rPr>
          <w:rFonts w:ascii="Times New Roman" w:hAnsi="Times New Roman"/>
          <w:sz w:val="28"/>
          <w:szCs w:val="28"/>
        </w:rPr>
        <w:t>Соглашение по торговым аспектам прав интеллектуальной собственности</w:t>
      </w:r>
      <w:r>
        <w:rPr>
          <w:rFonts w:ascii="Times New Roman" w:hAnsi="Times New Roman"/>
          <w:sz w:val="28"/>
          <w:szCs w:val="28"/>
        </w:rPr>
        <w:t>»</w:t>
      </w:r>
      <w:r w:rsidRPr="0030448E">
        <w:rPr>
          <w:rFonts w:ascii="Times New Roman" w:hAnsi="Times New Roman"/>
          <w:sz w:val="28"/>
          <w:szCs w:val="28"/>
        </w:rPr>
        <w:t xml:space="preserve"> (ТРИПС/TRIPS). Заключено в г. Марракеше 15.04.1994 // Собрание законодательства РФ. 10 сентября 2012 г. N 37 (приложение, ч. VI). С. 2818 - 2849.</w:t>
      </w:r>
    </w:p>
    <w:p w:rsidR="005A4B29" w:rsidRPr="00C76AEF" w:rsidRDefault="005A4B29" w:rsidP="005A4B29">
      <w:pPr>
        <w:numPr>
          <w:ilvl w:val="0"/>
          <w:numId w:val="1"/>
        </w:numPr>
        <w:spacing w:after="0" w:line="360" w:lineRule="auto"/>
        <w:ind w:left="357" w:hanging="357"/>
        <w:jc w:val="both"/>
        <w:rPr>
          <w:rFonts w:ascii="Times New Roman" w:hAnsi="Times New Roman"/>
          <w:sz w:val="28"/>
          <w:szCs w:val="28"/>
        </w:rPr>
      </w:pPr>
      <w:r w:rsidRPr="00C76AEF">
        <w:rPr>
          <w:rFonts w:ascii="Times New Roman" w:hAnsi="Times New Roman"/>
          <w:sz w:val="28"/>
          <w:szCs w:val="28"/>
        </w:rPr>
        <w:t>Конституция РФ (принята всенародным голосованием 12.12.1993) (с учетом поправок, внесенных Законами РФ о поправках к Конституции РФ от 30.12.2008 N 6-ФКЗ, от 30.12.2008 N 7-ФКЗ, от 05.02.2014 N 2-ФКЗ).</w:t>
      </w:r>
    </w:p>
    <w:p w:rsidR="005A4B29" w:rsidRPr="0030448E" w:rsidRDefault="005A4B29" w:rsidP="005A4B29">
      <w:pPr>
        <w:numPr>
          <w:ilvl w:val="0"/>
          <w:numId w:val="1"/>
        </w:numPr>
        <w:spacing w:after="0" w:line="360" w:lineRule="auto"/>
        <w:ind w:left="357" w:hanging="357"/>
        <w:jc w:val="both"/>
        <w:rPr>
          <w:rFonts w:ascii="Times New Roman" w:hAnsi="Times New Roman"/>
          <w:sz w:val="28"/>
          <w:szCs w:val="28"/>
        </w:rPr>
      </w:pPr>
      <w:r w:rsidRPr="0030448E">
        <w:rPr>
          <w:rFonts w:ascii="Times New Roman" w:hAnsi="Times New Roman"/>
          <w:sz w:val="28"/>
          <w:szCs w:val="28"/>
        </w:rPr>
        <w:t>Гражданский кодекс Российской Федерации (часть четвертая) от 18.12.2006 N 230-ФЗ // Собрание законодательства РФ.2006</w:t>
      </w:r>
      <w:r w:rsidR="00786A1C">
        <w:rPr>
          <w:rFonts w:ascii="Times New Roman" w:hAnsi="Times New Roman"/>
          <w:sz w:val="28"/>
          <w:szCs w:val="28"/>
        </w:rPr>
        <w:t>.</w:t>
      </w:r>
      <w:r w:rsidRPr="0030448E">
        <w:rPr>
          <w:rFonts w:ascii="Times New Roman" w:hAnsi="Times New Roman"/>
          <w:sz w:val="28"/>
          <w:szCs w:val="28"/>
        </w:rPr>
        <w:t xml:space="preserve"> N 52 (1 ч.)</w:t>
      </w:r>
      <w:r w:rsidR="00786A1C">
        <w:rPr>
          <w:rFonts w:ascii="Times New Roman" w:hAnsi="Times New Roman"/>
          <w:sz w:val="28"/>
          <w:szCs w:val="28"/>
        </w:rPr>
        <w:t>.</w:t>
      </w:r>
      <w:r w:rsidRPr="0030448E">
        <w:rPr>
          <w:rFonts w:ascii="Times New Roman" w:hAnsi="Times New Roman"/>
          <w:sz w:val="28"/>
          <w:szCs w:val="28"/>
        </w:rPr>
        <w:t xml:space="preserve"> </w:t>
      </w:r>
      <w:r w:rsidR="00786A1C">
        <w:rPr>
          <w:rFonts w:ascii="Times New Roman" w:hAnsi="Times New Roman"/>
          <w:sz w:val="28"/>
          <w:szCs w:val="28"/>
        </w:rPr>
        <w:t>С</w:t>
      </w:r>
      <w:r w:rsidRPr="0030448E">
        <w:rPr>
          <w:rFonts w:ascii="Times New Roman" w:hAnsi="Times New Roman"/>
          <w:sz w:val="28"/>
          <w:szCs w:val="28"/>
        </w:rPr>
        <w:t>т. 5496.</w:t>
      </w:r>
    </w:p>
    <w:p w:rsidR="005A4B29" w:rsidRPr="0030448E" w:rsidRDefault="005A4B29" w:rsidP="005A4B29">
      <w:pPr>
        <w:numPr>
          <w:ilvl w:val="0"/>
          <w:numId w:val="1"/>
        </w:numPr>
        <w:spacing w:after="0" w:line="360" w:lineRule="auto"/>
        <w:ind w:left="357" w:hanging="357"/>
        <w:jc w:val="both"/>
        <w:rPr>
          <w:rFonts w:ascii="Times New Roman" w:hAnsi="Times New Roman"/>
          <w:sz w:val="28"/>
          <w:szCs w:val="28"/>
        </w:rPr>
      </w:pPr>
      <w:r w:rsidRPr="0030448E">
        <w:rPr>
          <w:rFonts w:ascii="Times New Roman" w:hAnsi="Times New Roman"/>
          <w:sz w:val="28"/>
          <w:szCs w:val="28"/>
        </w:rPr>
        <w:t xml:space="preserve">Постановление Правительства РФ от 21.03.2012 N 218 </w:t>
      </w:r>
      <w:r>
        <w:rPr>
          <w:rFonts w:ascii="Times New Roman" w:hAnsi="Times New Roman"/>
          <w:sz w:val="28"/>
          <w:szCs w:val="28"/>
        </w:rPr>
        <w:t>«</w:t>
      </w:r>
      <w:r w:rsidRPr="0030448E">
        <w:rPr>
          <w:rFonts w:ascii="Times New Roman" w:hAnsi="Times New Roman"/>
          <w:sz w:val="28"/>
          <w:szCs w:val="28"/>
        </w:rPr>
        <w:t>О Федеральной службе по интеллектуальной собственности</w:t>
      </w:r>
      <w:r>
        <w:rPr>
          <w:rFonts w:ascii="Times New Roman" w:hAnsi="Times New Roman"/>
          <w:sz w:val="28"/>
          <w:szCs w:val="28"/>
        </w:rPr>
        <w:t>»</w:t>
      </w:r>
      <w:r w:rsidRPr="0030448E">
        <w:rPr>
          <w:rFonts w:ascii="Times New Roman" w:hAnsi="Times New Roman"/>
          <w:sz w:val="28"/>
          <w:szCs w:val="28"/>
        </w:rPr>
        <w:t xml:space="preserve"> // Собрание законодательства РФ.2012</w:t>
      </w:r>
      <w:r w:rsidR="00786A1C">
        <w:rPr>
          <w:rFonts w:ascii="Times New Roman" w:hAnsi="Times New Roman"/>
          <w:sz w:val="28"/>
          <w:szCs w:val="28"/>
        </w:rPr>
        <w:t>.</w:t>
      </w:r>
      <w:r w:rsidRPr="0030448E">
        <w:rPr>
          <w:rFonts w:ascii="Times New Roman" w:hAnsi="Times New Roman"/>
          <w:sz w:val="28"/>
          <w:szCs w:val="28"/>
        </w:rPr>
        <w:t xml:space="preserve"> N 14</w:t>
      </w:r>
      <w:r w:rsidR="00786A1C">
        <w:rPr>
          <w:rFonts w:ascii="Times New Roman" w:hAnsi="Times New Roman"/>
          <w:sz w:val="28"/>
          <w:szCs w:val="28"/>
        </w:rPr>
        <w:t>.</w:t>
      </w:r>
      <w:r w:rsidRPr="0030448E">
        <w:rPr>
          <w:rFonts w:ascii="Times New Roman" w:hAnsi="Times New Roman"/>
          <w:sz w:val="28"/>
          <w:szCs w:val="28"/>
        </w:rPr>
        <w:t xml:space="preserve"> </w:t>
      </w:r>
      <w:r w:rsidR="00786A1C">
        <w:rPr>
          <w:rFonts w:ascii="Times New Roman" w:hAnsi="Times New Roman"/>
          <w:sz w:val="28"/>
          <w:szCs w:val="28"/>
        </w:rPr>
        <w:t>С</w:t>
      </w:r>
      <w:r w:rsidRPr="0030448E">
        <w:rPr>
          <w:rFonts w:ascii="Times New Roman" w:hAnsi="Times New Roman"/>
          <w:sz w:val="28"/>
          <w:szCs w:val="28"/>
        </w:rPr>
        <w:t>т. 1627.</w:t>
      </w:r>
    </w:p>
    <w:p w:rsidR="005A4B29" w:rsidRPr="0030448E" w:rsidRDefault="005A4B29" w:rsidP="005A4B29">
      <w:pPr>
        <w:numPr>
          <w:ilvl w:val="0"/>
          <w:numId w:val="1"/>
        </w:numPr>
        <w:spacing w:after="0" w:line="360" w:lineRule="auto"/>
        <w:ind w:left="357" w:hanging="357"/>
        <w:jc w:val="both"/>
        <w:rPr>
          <w:rFonts w:ascii="Times New Roman" w:hAnsi="Times New Roman"/>
          <w:sz w:val="28"/>
          <w:szCs w:val="28"/>
        </w:rPr>
      </w:pPr>
      <w:r w:rsidRPr="0030448E">
        <w:rPr>
          <w:rFonts w:ascii="Times New Roman" w:hAnsi="Times New Roman"/>
          <w:sz w:val="28"/>
          <w:szCs w:val="28"/>
        </w:rPr>
        <w:t xml:space="preserve">Приказ Минэкономразвития России от 20.07.2015 N 483 </w:t>
      </w:r>
      <w:r>
        <w:rPr>
          <w:rFonts w:ascii="Times New Roman" w:hAnsi="Times New Roman"/>
          <w:sz w:val="28"/>
          <w:szCs w:val="28"/>
        </w:rPr>
        <w:t>«</w:t>
      </w:r>
      <w:r w:rsidRPr="0030448E">
        <w:rPr>
          <w:rFonts w:ascii="Times New Roman" w:hAnsi="Times New Roman"/>
          <w:sz w:val="28"/>
          <w:szCs w:val="28"/>
        </w:rPr>
        <w:t>Об утверждении Административного регламента предоставления Федеральной службой по интеллектуальной собственности государственной услуги по государственной регистрации товарного знака, знака обслуживания, коллективного знака и выдаче свидетельств на товарный знак, знак обслуживания, коллективный знак, их дубликатов</w:t>
      </w:r>
      <w:r>
        <w:rPr>
          <w:rFonts w:ascii="Times New Roman" w:hAnsi="Times New Roman"/>
          <w:sz w:val="28"/>
          <w:szCs w:val="28"/>
        </w:rPr>
        <w:t>»</w:t>
      </w:r>
      <w:r w:rsidRPr="0030448E">
        <w:rPr>
          <w:rFonts w:ascii="Times New Roman" w:hAnsi="Times New Roman"/>
          <w:sz w:val="28"/>
          <w:szCs w:val="28"/>
        </w:rPr>
        <w:t xml:space="preserve"> // СПС </w:t>
      </w:r>
      <w:r>
        <w:rPr>
          <w:rFonts w:ascii="Times New Roman" w:hAnsi="Times New Roman"/>
          <w:sz w:val="28"/>
          <w:szCs w:val="28"/>
        </w:rPr>
        <w:t>«</w:t>
      </w:r>
      <w:r w:rsidRPr="0030448E">
        <w:rPr>
          <w:rFonts w:ascii="Times New Roman" w:hAnsi="Times New Roman"/>
          <w:sz w:val="28"/>
          <w:szCs w:val="28"/>
        </w:rPr>
        <w:t>КонсультантПлюс</w:t>
      </w:r>
      <w:r>
        <w:rPr>
          <w:rFonts w:ascii="Times New Roman" w:hAnsi="Times New Roman"/>
          <w:sz w:val="28"/>
          <w:szCs w:val="28"/>
        </w:rPr>
        <w:t>»</w:t>
      </w:r>
      <w:r w:rsidRPr="0030448E">
        <w:rPr>
          <w:rFonts w:ascii="Times New Roman" w:hAnsi="Times New Roman"/>
          <w:sz w:val="28"/>
          <w:szCs w:val="28"/>
        </w:rPr>
        <w:t>.</w:t>
      </w:r>
    </w:p>
    <w:p w:rsidR="005A4B29" w:rsidRPr="0030448E" w:rsidRDefault="005A4B29" w:rsidP="005A4B29">
      <w:pPr>
        <w:numPr>
          <w:ilvl w:val="0"/>
          <w:numId w:val="1"/>
        </w:numPr>
        <w:spacing w:after="0" w:line="360" w:lineRule="auto"/>
        <w:ind w:left="357" w:hanging="357"/>
        <w:jc w:val="both"/>
        <w:rPr>
          <w:rFonts w:ascii="Times New Roman" w:hAnsi="Times New Roman"/>
          <w:sz w:val="28"/>
          <w:szCs w:val="28"/>
        </w:rPr>
      </w:pPr>
      <w:r w:rsidRPr="0030448E">
        <w:rPr>
          <w:rFonts w:ascii="Times New Roman" w:hAnsi="Times New Roman"/>
          <w:sz w:val="28"/>
          <w:szCs w:val="28"/>
        </w:rPr>
        <w:t xml:space="preserve">Приказ Минэкономразвития России от 20.07.2015 N 482 </w:t>
      </w:r>
      <w:r>
        <w:rPr>
          <w:rFonts w:ascii="Times New Roman" w:hAnsi="Times New Roman"/>
          <w:sz w:val="28"/>
          <w:szCs w:val="28"/>
        </w:rPr>
        <w:t>«</w:t>
      </w:r>
      <w:r w:rsidRPr="0030448E">
        <w:rPr>
          <w:rFonts w:ascii="Times New Roman" w:hAnsi="Times New Roman"/>
          <w:sz w:val="28"/>
          <w:szCs w:val="28"/>
        </w:rPr>
        <w:t xml:space="preserve">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знаков обслуживания, коллективных знаков, Требований к документам, содержащимся в заявке на государственную регистрацию товарного знака, знака обслуживания, </w:t>
      </w:r>
      <w:r w:rsidRPr="0030448E">
        <w:rPr>
          <w:rFonts w:ascii="Times New Roman" w:hAnsi="Times New Roman"/>
          <w:sz w:val="28"/>
          <w:szCs w:val="28"/>
        </w:rPr>
        <w:lastRenderedPageBreak/>
        <w:t>коллективного знака, и прилагаемым к ней документам и их форм, Порядка преобразования заявки на государственную регистрацию коллективного знака в заявку на государственную регистрацию товарного знака, знака обслуживания и наоборот, Перечня сведений, указываемых в форме свидетельства на товарный знак (знак обслуживания), форме свидетельства на коллективный знак, формы свидетельства на товарный знак (знак обслуживания), формы свидетельства на коллективный знак</w:t>
      </w:r>
      <w:r>
        <w:rPr>
          <w:rFonts w:ascii="Times New Roman" w:hAnsi="Times New Roman"/>
          <w:sz w:val="28"/>
          <w:szCs w:val="28"/>
        </w:rPr>
        <w:t>»</w:t>
      </w:r>
      <w:r w:rsidRPr="0030448E">
        <w:rPr>
          <w:rFonts w:ascii="Times New Roman" w:hAnsi="Times New Roman"/>
          <w:sz w:val="28"/>
          <w:szCs w:val="28"/>
        </w:rPr>
        <w:t xml:space="preserve"> // СПС </w:t>
      </w:r>
      <w:r>
        <w:rPr>
          <w:rFonts w:ascii="Times New Roman" w:hAnsi="Times New Roman"/>
          <w:sz w:val="28"/>
          <w:szCs w:val="28"/>
        </w:rPr>
        <w:t>«</w:t>
      </w:r>
      <w:r w:rsidRPr="0030448E">
        <w:rPr>
          <w:rFonts w:ascii="Times New Roman" w:hAnsi="Times New Roman"/>
          <w:sz w:val="28"/>
          <w:szCs w:val="28"/>
        </w:rPr>
        <w:t>КонсультантПлюс</w:t>
      </w:r>
      <w:r>
        <w:rPr>
          <w:rFonts w:ascii="Times New Roman" w:hAnsi="Times New Roman"/>
          <w:sz w:val="28"/>
          <w:szCs w:val="28"/>
        </w:rPr>
        <w:t>»</w:t>
      </w:r>
      <w:r w:rsidRPr="0030448E">
        <w:rPr>
          <w:rFonts w:ascii="Times New Roman" w:hAnsi="Times New Roman"/>
          <w:sz w:val="28"/>
          <w:szCs w:val="28"/>
        </w:rPr>
        <w:t>.</w:t>
      </w:r>
    </w:p>
    <w:p w:rsidR="005A4B29" w:rsidRPr="00FA19A6" w:rsidRDefault="00786A1C" w:rsidP="005A4B29">
      <w:pPr>
        <w:numPr>
          <w:ilvl w:val="0"/>
          <w:numId w:val="1"/>
        </w:numPr>
        <w:spacing w:after="0" w:line="360" w:lineRule="auto"/>
        <w:ind w:left="357" w:hanging="357"/>
        <w:jc w:val="both"/>
        <w:rPr>
          <w:rFonts w:ascii="Times New Roman" w:hAnsi="Times New Roman"/>
          <w:sz w:val="28"/>
          <w:szCs w:val="28"/>
        </w:rPr>
      </w:pPr>
      <w:r w:rsidRPr="00FA19A6">
        <w:rPr>
          <w:rFonts w:ascii="Times New Roman" w:hAnsi="Times New Roman"/>
          <w:sz w:val="28"/>
          <w:szCs w:val="28"/>
        </w:rPr>
        <w:t>Пост</w:t>
      </w:r>
      <w:r w:rsidR="005A4B29" w:rsidRPr="00FA19A6">
        <w:rPr>
          <w:rFonts w:ascii="Times New Roman" w:hAnsi="Times New Roman"/>
          <w:sz w:val="28"/>
          <w:szCs w:val="28"/>
        </w:rPr>
        <w:t>ановление Пленума Верховного Суда РФ N 5, Пленума ВАС РФ N 29 о</w:t>
      </w:r>
      <w:r>
        <w:rPr>
          <w:rFonts w:ascii="Times New Roman" w:hAnsi="Times New Roman"/>
          <w:sz w:val="28"/>
          <w:szCs w:val="28"/>
        </w:rPr>
        <w:t>т</w:t>
      </w:r>
      <w:r w:rsidR="005A4B29" w:rsidRPr="00FA19A6">
        <w:rPr>
          <w:rFonts w:ascii="Times New Roman" w:hAnsi="Times New Roman"/>
          <w:sz w:val="28"/>
          <w:szCs w:val="28"/>
        </w:rPr>
        <w:t xml:space="preserve"> 26.03.2009 «О некоторых вопросах, возникших в связи с введением в действие части четвертой Гражданского кодекса Российской Федерации» // Бюллетень Верховного Суда РФ</w:t>
      </w:r>
      <w:r>
        <w:rPr>
          <w:rFonts w:ascii="Times New Roman" w:hAnsi="Times New Roman"/>
          <w:sz w:val="28"/>
          <w:szCs w:val="28"/>
        </w:rPr>
        <w:t>.</w:t>
      </w:r>
      <w:r w:rsidR="005A4B29" w:rsidRPr="00FA19A6">
        <w:rPr>
          <w:rFonts w:ascii="Times New Roman" w:hAnsi="Times New Roman"/>
          <w:sz w:val="28"/>
          <w:szCs w:val="28"/>
        </w:rPr>
        <w:t xml:space="preserve"> N 6</w:t>
      </w:r>
      <w:r>
        <w:rPr>
          <w:rFonts w:ascii="Times New Roman" w:hAnsi="Times New Roman"/>
          <w:sz w:val="28"/>
          <w:szCs w:val="28"/>
        </w:rPr>
        <w:t>.</w:t>
      </w:r>
      <w:r w:rsidR="005A4B29" w:rsidRPr="00FA19A6">
        <w:rPr>
          <w:rFonts w:ascii="Times New Roman" w:hAnsi="Times New Roman"/>
          <w:sz w:val="28"/>
          <w:szCs w:val="28"/>
        </w:rPr>
        <w:t xml:space="preserve"> июнь 2009.</w:t>
      </w:r>
    </w:p>
    <w:p w:rsidR="005A4B29" w:rsidRPr="00FA19A6" w:rsidRDefault="005A4B29" w:rsidP="005A4B29">
      <w:pPr>
        <w:numPr>
          <w:ilvl w:val="0"/>
          <w:numId w:val="1"/>
        </w:numPr>
        <w:spacing w:after="0" w:line="360" w:lineRule="auto"/>
        <w:ind w:left="357" w:hanging="357"/>
        <w:jc w:val="both"/>
        <w:rPr>
          <w:rFonts w:ascii="Times New Roman" w:hAnsi="Times New Roman"/>
          <w:sz w:val="28"/>
          <w:szCs w:val="28"/>
        </w:rPr>
      </w:pPr>
      <w:r w:rsidRPr="00FA19A6">
        <w:rPr>
          <w:rFonts w:ascii="Times New Roman" w:hAnsi="Times New Roman"/>
          <w:sz w:val="28"/>
          <w:szCs w:val="28"/>
        </w:rPr>
        <w:t>Постановление Президиума Суда по интеллектуальным правам от 29.03.2018 по делу N СИП-411/2017 // СПС «КонсультантПлюс».</w:t>
      </w:r>
    </w:p>
    <w:p w:rsidR="005A4B29" w:rsidRPr="00FA19A6" w:rsidRDefault="005A4B29" w:rsidP="005A4B29">
      <w:pPr>
        <w:numPr>
          <w:ilvl w:val="0"/>
          <w:numId w:val="1"/>
        </w:numPr>
        <w:spacing w:after="0" w:line="360" w:lineRule="auto"/>
        <w:ind w:left="357" w:hanging="357"/>
        <w:jc w:val="both"/>
        <w:rPr>
          <w:rFonts w:ascii="Times New Roman" w:hAnsi="Times New Roman"/>
          <w:sz w:val="28"/>
          <w:szCs w:val="28"/>
        </w:rPr>
      </w:pPr>
      <w:r w:rsidRPr="00FA19A6">
        <w:rPr>
          <w:rFonts w:ascii="Times New Roman" w:hAnsi="Times New Roman"/>
          <w:sz w:val="28"/>
          <w:szCs w:val="28"/>
        </w:rPr>
        <w:t>Постановление Президиума Суда по интеллектуальным правам от 19.03.2018 по делу N СИП-384/2017 // СПС «КонсультантПлюс».</w:t>
      </w:r>
    </w:p>
    <w:p w:rsidR="005A4B29" w:rsidRPr="00FA19A6" w:rsidRDefault="005A4B29" w:rsidP="005A4B29">
      <w:pPr>
        <w:numPr>
          <w:ilvl w:val="0"/>
          <w:numId w:val="1"/>
        </w:numPr>
        <w:spacing w:after="0" w:line="360" w:lineRule="auto"/>
        <w:ind w:left="357" w:hanging="357"/>
        <w:jc w:val="both"/>
        <w:rPr>
          <w:rFonts w:ascii="Times New Roman" w:hAnsi="Times New Roman"/>
          <w:sz w:val="28"/>
          <w:szCs w:val="28"/>
        </w:rPr>
      </w:pPr>
      <w:r w:rsidRPr="00FA19A6">
        <w:rPr>
          <w:rFonts w:ascii="Times New Roman" w:hAnsi="Times New Roman"/>
          <w:sz w:val="28"/>
          <w:szCs w:val="28"/>
        </w:rPr>
        <w:t>Постановления Президиума Суда по интеллектуальным правам от 19.03.2018 по делу N СИП-384/2017, от 15.08.2018 по делу N СИП-576/2017 // СПС «КонсультантПлюс».</w:t>
      </w:r>
    </w:p>
    <w:p w:rsidR="005A4B29" w:rsidRPr="00FA19A6" w:rsidRDefault="005A4B29" w:rsidP="005A4B29">
      <w:pPr>
        <w:numPr>
          <w:ilvl w:val="0"/>
          <w:numId w:val="1"/>
        </w:numPr>
        <w:spacing w:after="0" w:line="360" w:lineRule="auto"/>
        <w:ind w:left="357" w:hanging="357"/>
        <w:jc w:val="both"/>
        <w:rPr>
          <w:rFonts w:ascii="Times New Roman" w:hAnsi="Times New Roman"/>
          <w:sz w:val="28"/>
          <w:szCs w:val="28"/>
        </w:rPr>
      </w:pPr>
      <w:r w:rsidRPr="00FA19A6">
        <w:rPr>
          <w:rFonts w:ascii="Times New Roman" w:hAnsi="Times New Roman"/>
          <w:sz w:val="28"/>
          <w:szCs w:val="28"/>
        </w:rPr>
        <w:t>Постановление Президиума Суда по интеллектуальным правам от 15.08.2018 по делу N СИП-576/2017 // СПС «КонсультантПлюс</w:t>
      </w:r>
      <w:r w:rsidR="00786A1C">
        <w:rPr>
          <w:rFonts w:ascii="Times New Roman" w:hAnsi="Times New Roman"/>
          <w:sz w:val="28"/>
          <w:szCs w:val="28"/>
        </w:rPr>
        <w:t>»</w:t>
      </w:r>
      <w:r w:rsidRPr="00FA19A6">
        <w:rPr>
          <w:rFonts w:ascii="Times New Roman" w:hAnsi="Times New Roman"/>
          <w:sz w:val="28"/>
          <w:szCs w:val="28"/>
        </w:rPr>
        <w:t>.</w:t>
      </w:r>
    </w:p>
    <w:p w:rsidR="005A4B29" w:rsidRPr="00FA19A6" w:rsidRDefault="005A4B29" w:rsidP="005A4B29">
      <w:pPr>
        <w:numPr>
          <w:ilvl w:val="0"/>
          <w:numId w:val="1"/>
        </w:numPr>
        <w:spacing w:after="0" w:line="360" w:lineRule="auto"/>
        <w:ind w:left="357" w:hanging="357"/>
        <w:jc w:val="both"/>
        <w:rPr>
          <w:rFonts w:ascii="Times New Roman" w:hAnsi="Times New Roman"/>
          <w:sz w:val="28"/>
          <w:szCs w:val="28"/>
        </w:rPr>
      </w:pPr>
      <w:r w:rsidRPr="00FA19A6">
        <w:rPr>
          <w:rFonts w:ascii="Times New Roman" w:hAnsi="Times New Roman"/>
          <w:sz w:val="28"/>
          <w:szCs w:val="28"/>
        </w:rPr>
        <w:t>Постановление Президиума Суда по интеллектуальным правам от 05.02.2018 по делу N СИП-325/2017 // СПС «КонсультантПлюс».</w:t>
      </w:r>
    </w:p>
    <w:p w:rsidR="005A4B29" w:rsidRPr="00FA19A6" w:rsidRDefault="005A4B29" w:rsidP="005A4B29">
      <w:pPr>
        <w:numPr>
          <w:ilvl w:val="0"/>
          <w:numId w:val="1"/>
        </w:numPr>
        <w:spacing w:after="0" w:line="360" w:lineRule="auto"/>
        <w:ind w:left="357" w:hanging="357"/>
        <w:jc w:val="both"/>
        <w:rPr>
          <w:rFonts w:ascii="Times New Roman" w:hAnsi="Times New Roman"/>
          <w:sz w:val="28"/>
          <w:szCs w:val="28"/>
        </w:rPr>
      </w:pPr>
      <w:r w:rsidRPr="00FA19A6">
        <w:rPr>
          <w:rFonts w:ascii="Times New Roman" w:hAnsi="Times New Roman"/>
          <w:sz w:val="28"/>
          <w:szCs w:val="28"/>
        </w:rPr>
        <w:t>Постановление Президиума Суда по интеллектуальным правам от 29.06.2018 по делу N СИП-579/2017  // СПС «КонсультантПлюс».</w:t>
      </w:r>
    </w:p>
    <w:p w:rsidR="005A4B29" w:rsidRPr="00FA19A6" w:rsidRDefault="005A4B29" w:rsidP="005A4B29">
      <w:pPr>
        <w:numPr>
          <w:ilvl w:val="0"/>
          <w:numId w:val="1"/>
        </w:numPr>
        <w:spacing w:after="0" w:line="360" w:lineRule="auto"/>
        <w:ind w:left="357" w:hanging="357"/>
        <w:jc w:val="both"/>
        <w:rPr>
          <w:rFonts w:ascii="Times New Roman" w:hAnsi="Times New Roman"/>
          <w:sz w:val="28"/>
          <w:szCs w:val="28"/>
        </w:rPr>
      </w:pPr>
      <w:r w:rsidRPr="00FA19A6">
        <w:rPr>
          <w:rFonts w:ascii="Times New Roman" w:hAnsi="Times New Roman"/>
          <w:sz w:val="28"/>
          <w:szCs w:val="28"/>
        </w:rPr>
        <w:t>Постановление СИП РФ от 24.05.2018 по делу N А40-208600/2016 // СПС «КонсультантПлюс».</w:t>
      </w:r>
    </w:p>
    <w:p w:rsidR="005A4B29" w:rsidRPr="00FA19A6" w:rsidRDefault="005A4B29" w:rsidP="005A4B29">
      <w:pPr>
        <w:numPr>
          <w:ilvl w:val="0"/>
          <w:numId w:val="1"/>
        </w:numPr>
        <w:spacing w:after="0" w:line="360" w:lineRule="auto"/>
        <w:ind w:left="357" w:hanging="357"/>
        <w:jc w:val="both"/>
        <w:rPr>
          <w:rFonts w:ascii="Times New Roman" w:hAnsi="Times New Roman"/>
          <w:sz w:val="28"/>
          <w:szCs w:val="28"/>
        </w:rPr>
      </w:pPr>
      <w:r w:rsidRPr="00FA19A6">
        <w:rPr>
          <w:rFonts w:ascii="Times New Roman" w:hAnsi="Times New Roman"/>
          <w:sz w:val="28"/>
          <w:szCs w:val="28"/>
        </w:rPr>
        <w:t>Постановление СИП РФ от 24.04.2018 по делу N А75-9720/2017 // СПС «КонсультантПлюс».</w:t>
      </w:r>
    </w:p>
    <w:p w:rsidR="005A4B29" w:rsidRDefault="005A4B29" w:rsidP="005A4B29">
      <w:pPr>
        <w:numPr>
          <w:ilvl w:val="0"/>
          <w:numId w:val="1"/>
        </w:numPr>
        <w:spacing w:after="0" w:line="360" w:lineRule="auto"/>
        <w:ind w:left="357" w:hanging="357"/>
        <w:jc w:val="both"/>
        <w:rPr>
          <w:rFonts w:ascii="Times New Roman" w:hAnsi="Times New Roman"/>
          <w:sz w:val="28"/>
          <w:szCs w:val="28"/>
        </w:rPr>
      </w:pPr>
      <w:r w:rsidRPr="00FA19A6">
        <w:rPr>
          <w:rFonts w:ascii="Times New Roman" w:hAnsi="Times New Roman"/>
          <w:sz w:val="28"/>
          <w:szCs w:val="28"/>
        </w:rPr>
        <w:lastRenderedPageBreak/>
        <w:t>Постановление СИП РФ от 06.06.2014 по делу N А40-126600/2013 // СПС «КонсультантПлюс».</w:t>
      </w:r>
    </w:p>
    <w:p w:rsidR="00786A1C" w:rsidRPr="00786A1C" w:rsidRDefault="00786A1C" w:rsidP="00786A1C">
      <w:pPr>
        <w:spacing w:after="0" w:line="360" w:lineRule="auto"/>
        <w:ind w:left="357"/>
        <w:jc w:val="center"/>
        <w:rPr>
          <w:rFonts w:ascii="Times New Roman" w:hAnsi="Times New Roman"/>
          <w:b/>
          <w:sz w:val="28"/>
          <w:szCs w:val="28"/>
        </w:rPr>
      </w:pPr>
      <w:r w:rsidRPr="00786A1C">
        <w:rPr>
          <w:rFonts w:ascii="Times New Roman" w:hAnsi="Times New Roman"/>
          <w:b/>
          <w:sz w:val="28"/>
          <w:szCs w:val="28"/>
        </w:rPr>
        <w:t>Научная и учебная литература</w:t>
      </w:r>
    </w:p>
    <w:p w:rsidR="005A4B29" w:rsidRPr="00FA19A6" w:rsidRDefault="00786A1C" w:rsidP="005A4B29">
      <w:pPr>
        <w:numPr>
          <w:ilvl w:val="0"/>
          <w:numId w:val="1"/>
        </w:numPr>
        <w:spacing w:after="0" w:line="360" w:lineRule="auto"/>
        <w:ind w:left="357" w:hanging="357"/>
        <w:jc w:val="both"/>
        <w:rPr>
          <w:rFonts w:ascii="Times New Roman" w:hAnsi="Times New Roman"/>
          <w:sz w:val="28"/>
          <w:szCs w:val="28"/>
        </w:rPr>
      </w:pPr>
      <w:r>
        <w:rPr>
          <w:rFonts w:ascii="Times New Roman" w:hAnsi="Times New Roman"/>
          <w:sz w:val="28"/>
          <w:szCs w:val="28"/>
        </w:rPr>
        <w:t>Б</w:t>
      </w:r>
      <w:r w:rsidR="005A4B29" w:rsidRPr="00FA19A6">
        <w:rPr>
          <w:rFonts w:ascii="Times New Roman" w:hAnsi="Times New Roman"/>
          <w:sz w:val="28"/>
          <w:szCs w:val="28"/>
        </w:rPr>
        <w:t xml:space="preserve">огданова О.В. Защита интеллектуальных авторских прав гражданско-правовыми способами: Монография. М., 2017. </w:t>
      </w:r>
    </w:p>
    <w:p w:rsidR="005A4B29" w:rsidRPr="0030448E" w:rsidRDefault="005A4B29" w:rsidP="005A4B29">
      <w:pPr>
        <w:numPr>
          <w:ilvl w:val="0"/>
          <w:numId w:val="1"/>
        </w:numPr>
        <w:spacing w:after="0" w:line="360" w:lineRule="auto"/>
        <w:ind w:left="357" w:hanging="357"/>
        <w:jc w:val="both"/>
        <w:rPr>
          <w:rFonts w:ascii="Times New Roman" w:hAnsi="Times New Roman"/>
          <w:sz w:val="28"/>
          <w:szCs w:val="28"/>
        </w:rPr>
      </w:pPr>
      <w:r w:rsidRPr="00FA19A6">
        <w:rPr>
          <w:rFonts w:ascii="Times New Roman" w:hAnsi="Times New Roman"/>
          <w:sz w:val="28"/>
          <w:szCs w:val="28"/>
        </w:rPr>
        <w:t>Ворожевич А. Нарушение</w:t>
      </w:r>
      <w:r w:rsidRPr="0030448E">
        <w:rPr>
          <w:rFonts w:ascii="Times New Roman" w:hAnsi="Times New Roman"/>
          <w:sz w:val="28"/>
          <w:szCs w:val="28"/>
        </w:rPr>
        <w:t xml:space="preserve"> прав на товарный знак: деликт или неосновательное обогащение // ИС. Промышленная собственность. 2018. N 10. </w:t>
      </w:r>
    </w:p>
    <w:p w:rsidR="005A4B29" w:rsidRPr="0030448E" w:rsidRDefault="005A4B29" w:rsidP="005A4B29">
      <w:pPr>
        <w:numPr>
          <w:ilvl w:val="0"/>
          <w:numId w:val="1"/>
        </w:numPr>
        <w:spacing w:after="0" w:line="360" w:lineRule="auto"/>
        <w:ind w:left="357" w:hanging="357"/>
        <w:jc w:val="both"/>
        <w:rPr>
          <w:rFonts w:ascii="Times New Roman" w:hAnsi="Times New Roman"/>
          <w:sz w:val="28"/>
          <w:szCs w:val="28"/>
        </w:rPr>
      </w:pPr>
      <w:r w:rsidRPr="0030448E">
        <w:rPr>
          <w:rFonts w:ascii="Times New Roman" w:hAnsi="Times New Roman"/>
          <w:sz w:val="28"/>
          <w:szCs w:val="28"/>
        </w:rPr>
        <w:t xml:space="preserve">Карабанов А.Л., Доронина М.В. Товарный знак: как создать и защитить. М.: Редакция </w:t>
      </w:r>
      <w:r>
        <w:rPr>
          <w:rFonts w:ascii="Times New Roman" w:hAnsi="Times New Roman"/>
          <w:sz w:val="28"/>
          <w:szCs w:val="28"/>
        </w:rPr>
        <w:t>«</w:t>
      </w:r>
      <w:r w:rsidRPr="0030448E">
        <w:rPr>
          <w:rFonts w:ascii="Times New Roman" w:hAnsi="Times New Roman"/>
          <w:sz w:val="28"/>
          <w:szCs w:val="28"/>
        </w:rPr>
        <w:t>Российской газеты</w:t>
      </w:r>
      <w:r>
        <w:rPr>
          <w:rFonts w:ascii="Times New Roman" w:hAnsi="Times New Roman"/>
          <w:sz w:val="28"/>
          <w:szCs w:val="28"/>
        </w:rPr>
        <w:t>»</w:t>
      </w:r>
      <w:r w:rsidRPr="0030448E">
        <w:rPr>
          <w:rFonts w:ascii="Times New Roman" w:hAnsi="Times New Roman"/>
          <w:sz w:val="28"/>
          <w:szCs w:val="28"/>
        </w:rPr>
        <w:t>, 2018. Вып. 7.</w:t>
      </w:r>
    </w:p>
    <w:p w:rsidR="005A4B29" w:rsidRPr="0030448E" w:rsidRDefault="005A4B29" w:rsidP="005A4B29">
      <w:pPr>
        <w:numPr>
          <w:ilvl w:val="0"/>
          <w:numId w:val="1"/>
        </w:numPr>
        <w:spacing w:after="0" w:line="360" w:lineRule="auto"/>
        <w:ind w:left="357" w:hanging="357"/>
        <w:jc w:val="both"/>
        <w:rPr>
          <w:rFonts w:ascii="Times New Roman" w:hAnsi="Times New Roman"/>
          <w:sz w:val="28"/>
          <w:szCs w:val="28"/>
        </w:rPr>
      </w:pPr>
      <w:r w:rsidRPr="0030448E">
        <w:rPr>
          <w:rFonts w:ascii="Times New Roman" w:hAnsi="Times New Roman"/>
          <w:sz w:val="28"/>
          <w:szCs w:val="28"/>
        </w:rPr>
        <w:t>Комментарий к Гражданскому кодексу Российской Федерации (части четвертой): в 2 т. (постатейный) / С.А. Горленко, В.О. Калятин, Л.Л. Кирий и др.; отв. ред. Л.А. Трахтенгерц. 2-е изд. М.: ИНФРА-М, 2016. Т. 2.</w:t>
      </w:r>
    </w:p>
    <w:p w:rsidR="005A4B29" w:rsidRPr="0030448E" w:rsidRDefault="005A4B29" w:rsidP="005A4B29">
      <w:pPr>
        <w:numPr>
          <w:ilvl w:val="0"/>
          <w:numId w:val="1"/>
        </w:numPr>
        <w:spacing w:after="0" w:line="360" w:lineRule="auto"/>
        <w:ind w:left="357" w:hanging="357"/>
        <w:jc w:val="both"/>
        <w:rPr>
          <w:rFonts w:ascii="Times New Roman" w:hAnsi="Times New Roman"/>
          <w:sz w:val="28"/>
          <w:szCs w:val="28"/>
        </w:rPr>
      </w:pPr>
      <w:r w:rsidRPr="0030448E">
        <w:rPr>
          <w:rFonts w:ascii="Times New Roman" w:hAnsi="Times New Roman"/>
          <w:sz w:val="28"/>
          <w:szCs w:val="28"/>
        </w:rPr>
        <w:t>Право интеллектуальной собственности: Учебник / Е.В. Бадулина, Д.А. Гаврилов и др.; под общ. ред. Л.А. Новоселовой. М., 2017. Т. 1: Общие положения.</w:t>
      </w:r>
    </w:p>
    <w:p w:rsidR="005A4B29" w:rsidRPr="0030448E" w:rsidRDefault="005A4B29" w:rsidP="005A4B29">
      <w:pPr>
        <w:numPr>
          <w:ilvl w:val="0"/>
          <w:numId w:val="1"/>
        </w:numPr>
        <w:spacing w:after="0" w:line="360" w:lineRule="auto"/>
        <w:ind w:left="357" w:hanging="357"/>
        <w:jc w:val="both"/>
        <w:rPr>
          <w:rFonts w:ascii="Times New Roman" w:hAnsi="Times New Roman"/>
          <w:sz w:val="28"/>
          <w:szCs w:val="28"/>
        </w:rPr>
      </w:pPr>
      <w:r w:rsidRPr="0030448E">
        <w:rPr>
          <w:rFonts w:ascii="Times New Roman" w:hAnsi="Times New Roman"/>
          <w:sz w:val="28"/>
          <w:szCs w:val="28"/>
        </w:rPr>
        <w:t>Право интеллектуальной собственности: учебник / А.С. Ворожевич, О.С. Гринь, В.А. Корнеев и др.; под общ. ред. Л.А. Новоселовой. М.: Статут, 2018. Т. 3: Средства индивидуализации.</w:t>
      </w:r>
    </w:p>
    <w:p w:rsidR="005A4B29" w:rsidRPr="0030448E" w:rsidRDefault="005A4B29" w:rsidP="005A4B29">
      <w:pPr>
        <w:numPr>
          <w:ilvl w:val="0"/>
          <w:numId w:val="1"/>
        </w:numPr>
        <w:spacing w:after="0" w:line="360" w:lineRule="auto"/>
        <w:ind w:left="357" w:hanging="357"/>
        <w:jc w:val="both"/>
        <w:rPr>
          <w:rFonts w:ascii="Times New Roman" w:hAnsi="Times New Roman"/>
          <w:sz w:val="28"/>
          <w:szCs w:val="28"/>
        </w:rPr>
      </w:pPr>
      <w:r w:rsidRPr="0030448E">
        <w:rPr>
          <w:rFonts w:ascii="Times New Roman" w:hAnsi="Times New Roman"/>
          <w:sz w:val="28"/>
          <w:szCs w:val="28"/>
        </w:rPr>
        <w:t xml:space="preserve">Рагулина А.В., Никитова А.А. Интеллектуальная собственность: понятие, содержание и защита. М.: Редакция </w:t>
      </w:r>
      <w:r>
        <w:rPr>
          <w:rFonts w:ascii="Times New Roman" w:hAnsi="Times New Roman"/>
          <w:sz w:val="28"/>
          <w:szCs w:val="28"/>
        </w:rPr>
        <w:t>«</w:t>
      </w:r>
      <w:r w:rsidRPr="0030448E">
        <w:rPr>
          <w:rFonts w:ascii="Times New Roman" w:hAnsi="Times New Roman"/>
          <w:sz w:val="28"/>
          <w:szCs w:val="28"/>
        </w:rPr>
        <w:t>Российской газеты</w:t>
      </w:r>
      <w:r>
        <w:rPr>
          <w:rFonts w:ascii="Times New Roman" w:hAnsi="Times New Roman"/>
          <w:sz w:val="28"/>
          <w:szCs w:val="28"/>
        </w:rPr>
        <w:t>»</w:t>
      </w:r>
      <w:r w:rsidRPr="0030448E">
        <w:rPr>
          <w:rFonts w:ascii="Times New Roman" w:hAnsi="Times New Roman"/>
          <w:sz w:val="28"/>
          <w:szCs w:val="28"/>
        </w:rPr>
        <w:t>, 2017. Вып. 21.</w:t>
      </w:r>
    </w:p>
    <w:p w:rsidR="00AE2229" w:rsidRDefault="00AE2229"/>
    <w:sectPr w:rsidR="00AE2229" w:rsidSect="002574D6">
      <w:footerReference w:type="even" r:id="rId7"/>
      <w:footerReference w:type="default" r:id="rId8"/>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C69" w:rsidRDefault="00353C69" w:rsidP="005A4B29">
      <w:pPr>
        <w:spacing w:after="0" w:line="240" w:lineRule="auto"/>
      </w:pPr>
      <w:r>
        <w:separator/>
      </w:r>
    </w:p>
  </w:endnote>
  <w:endnote w:type="continuationSeparator" w:id="0">
    <w:p w:rsidR="00353C69" w:rsidRDefault="00353C69" w:rsidP="005A4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9E6" w:rsidRDefault="003651FD" w:rsidP="004349E6">
    <w:pPr>
      <w:pStyle w:val="a3"/>
      <w:framePr w:wrap="around" w:vAnchor="text" w:hAnchor="margin" w:xAlign="right" w:y="1"/>
      <w:rPr>
        <w:rStyle w:val="a5"/>
      </w:rPr>
    </w:pPr>
    <w:r>
      <w:rPr>
        <w:rStyle w:val="a5"/>
      </w:rPr>
      <w:fldChar w:fldCharType="begin"/>
    </w:r>
    <w:r w:rsidR="000625F3">
      <w:rPr>
        <w:rStyle w:val="a5"/>
      </w:rPr>
      <w:instrText xml:space="preserve">PAGE  </w:instrText>
    </w:r>
    <w:r>
      <w:rPr>
        <w:rStyle w:val="a5"/>
      </w:rPr>
      <w:fldChar w:fldCharType="end"/>
    </w:r>
  </w:p>
  <w:p w:rsidR="004349E6" w:rsidRDefault="00353C69" w:rsidP="004349E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9E6" w:rsidRDefault="003651FD" w:rsidP="004349E6">
    <w:pPr>
      <w:pStyle w:val="a3"/>
      <w:framePr w:wrap="around" w:vAnchor="text" w:hAnchor="margin" w:xAlign="right" w:y="1"/>
      <w:rPr>
        <w:rStyle w:val="a5"/>
      </w:rPr>
    </w:pPr>
    <w:r>
      <w:rPr>
        <w:rStyle w:val="a5"/>
      </w:rPr>
      <w:fldChar w:fldCharType="begin"/>
    </w:r>
    <w:r w:rsidR="000625F3">
      <w:rPr>
        <w:rStyle w:val="a5"/>
      </w:rPr>
      <w:instrText xml:space="preserve">PAGE  </w:instrText>
    </w:r>
    <w:r>
      <w:rPr>
        <w:rStyle w:val="a5"/>
      </w:rPr>
      <w:fldChar w:fldCharType="separate"/>
    </w:r>
    <w:r w:rsidR="001F05B7">
      <w:rPr>
        <w:rStyle w:val="a5"/>
        <w:noProof/>
      </w:rPr>
      <w:t>5</w:t>
    </w:r>
    <w:r>
      <w:rPr>
        <w:rStyle w:val="a5"/>
      </w:rPr>
      <w:fldChar w:fldCharType="end"/>
    </w:r>
  </w:p>
  <w:p w:rsidR="004349E6" w:rsidRDefault="00353C69" w:rsidP="004349E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C69" w:rsidRDefault="00353C69" w:rsidP="005A4B29">
      <w:pPr>
        <w:spacing w:after="0" w:line="240" w:lineRule="auto"/>
      </w:pPr>
      <w:r>
        <w:separator/>
      </w:r>
    </w:p>
  </w:footnote>
  <w:footnote w:type="continuationSeparator" w:id="0">
    <w:p w:rsidR="00353C69" w:rsidRDefault="00353C69" w:rsidP="005A4B29">
      <w:pPr>
        <w:spacing w:after="0" w:line="240" w:lineRule="auto"/>
      </w:pPr>
      <w:r>
        <w:continuationSeparator/>
      </w:r>
    </w:p>
  </w:footnote>
  <w:footnote w:id="1">
    <w:p w:rsidR="005A4B29" w:rsidRDefault="005A4B29" w:rsidP="005A4B29">
      <w:pPr>
        <w:pStyle w:val="a6"/>
        <w:jc w:val="both"/>
      </w:pPr>
      <w:r>
        <w:rPr>
          <w:rStyle w:val="a8"/>
        </w:rPr>
        <w:footnoteRef/>
      </w:r>
      <w:r>
        <w:t xml:space="preserve"> </w:t>
      </w:r>
      <w:r w:rsidRPr="00702419">
        <w:t>Соглашение по торговым аспектам прав интеллектуальной собственности</w:t>
      </w:r>
      <w:r>
        <w:t>»</w:t>
      </w:r>
      <w:r w:rsidRPr="00702419">
        <w:t xml:space="preserve"> </w:t>
      </w:r>
      <w:r>
        <w:t xml:space="preserve">(ТРИПС/TRIPS). </w:t>
      </w:r>
      <w:r w:rsidRPr="00702419">
        <w:t>Закл</w:t>
      </w:r>
      <w:r>
        <w:t xml:space="preserve">ючено в г. Марракеше 15.04.1994 // </w:t>
      </w:r>
      <w:r w:rsidRPr="00702419">
        <w:t>Собрание законодательства РФ. 10 сентября 2012 г. N 37 (приложение, ч. VI). С. 2818 - 2849.</w:t>
      </w:r>
    </w:p>
  </w:footnote>
  <w:footnote w:id="2">
    <w:p w:rsidR="005A4B29" w:rsidRDefault="005A4B29" w:rsidP="005A4B29">
      <w:pPr>
        <w:pStyle w:val="a6"/>
        <w:jc w:val="both"/>
      </w:pPr>
      <w:r>
        <w:rPr>
          <w:rStyle w:val="a8"/>
        </w:rPr>
        <w:footnoteRef/>
      </w:r>
      <w:r>
        <w:t xml:space="preserve"> </w:t>
      </w:r>
      <w:r w:rsidRPr="00702419">
        <w:t>Право интеллектуальной собственности: учебник / А.С. Ворожевич, О.С. Гринь, В.А. Корнеев и др.; под общ. ред. Л.А. Новоселовой. М.: Статут, 2018. Т</w:t>
      </w:r>
      <w:r>
        <w:t>. 3: Средства индивидуализации. С. 118.</w:t>
      </w:r>
    </w:p>
  </w:footnote>
  <w:footnote w:id="3">
    <w:p w:rsidR="005A4B29" w:rsidRDefault="005A4B29" w:rsidP="005A4B29">
      <w:pPr>
        <w:pStyle w:val="a6"/>
        <w:jc w:val="both"/>
      </w:pPr>
      <w:r>
        <w:rPr>
          <w:rStyle w:val="a8"/>
        </w:rPr>
        <w:footnoteRef/>
      </w:r>
      <w:r>
        <w:t xml:space="preserve"> </w:t>
      </w:r>
      <w:r w:rsidRPr="00702419">
        <w:t xml:space="preserve">Карабанов А.Л., Доронина М.В. Товарный знак: как создать и защитить. М.: Редакция </w:t>
      </w:r>
      <w:r>
        <w:t>«</w:t>
      </w:r>
      <w:r w:rsidRPr="00702419">
        <w:t>Российской газеты</w:t>
      </w:r>
      <w:r>
        <w:t>»</w:t>
      </w:r>
      <w:r w:rsidRPr="00702419">
        <w:t>, 2018. Вып. 7</w:t>
      </w:r>
      <w:r>
        <w:t>. С. 16.</w:t>
      </w:r>
    </w:p>
  </w:footnote>
  <w:footnote w:id="4">
    <w:p w:rsidR="005A4B29" w:rsidRPr="00702419" w:rsidRDefault="005A4B29" w:rsidP="005A4B29">
      <w:pPr>
        <w:autoSpaceDE w:val="0"/>
        <w:autoSpaceDN w:val="0"/>
        <w:adjustRightInd w:val="0"/>
        <w:spacing w:after="0" w:line="240" w:lineRule="auto"/>
        <w:jc w:val="both"/>
        <w:rPr>
          <w:rFonts w:ascii="Times New Roman" w:eastAsia="Calibri" w:hAnsi="Times New Roman"/>
          <w:sz w:val="20"/>
          <w:szCs w:val="20"/>
        </w:rPr>
      </w:pPr>
      <w:r>
        <w:rPr>
          <w:rStyle w:val="a8"/>
        </w:rPr>
        <w:footnoteRef/>
      </w:r>
      <w:r>
        <w:t xml:space="preserve"> </w:t>
      </w:r>
      <w:r>
        <w:rPr>
          <w:rFonts w:ascii="Times New Roman" w:eastAsia="Calibri" w:hAnsi="Times New Roman"/>
          <w:sz w:val="20"/>
          <w:szCs w:val="20"/>
        </w:rPr>
        <w:t>Рагулина А.В., Никитова А.А. Интеллектуальная собственность: понятие, содержание и защита. М.: Редакция «Российской газеты», 2017. Вып. 21. С. 34.</w:t>
      </w:r>
    </w:p>
  </w:footnote>
  <w:footnote w:id="5">
    <w:p w:rsidR="005A4B29" w:rsidRDefault="005A4B29" w:rsidP="005A4B29">
      <w:pPr>
        <w:pStyle w:val="a6"/>
        <w:jc w:val="both"/>
      </w:pPr>
      <w:r>
        <w:rPr>
          <w:rStyle w:val="a8"/>
        </w:rPr>
        <w:footnoteRef/>
      </w:r>
      <w:r>
        <w:t xml:space="preserve"> </w:t>
      </w:r>
      <w:r w:rsidRPr="00702419">
        <w:t>Гражданский кодекс Российской Федерации (часть четвертая) от 18.12.2006 N 230-ФЗ</w:t>
      </w:r>
      <w:r>
        <w:t xml:space="preserve"> // </w:t>
      </w:r>
      <w:r w:rsidRPr="00702419">
        <w:t>Собрание законодательства РФ.2006</w:t>
      </w:r>
      <w:r w:rsidR="00786A1C">
        <w:t>.</w:t>
      </w:r>
      <w:r w:rsidRPr="00702419">
        <w:t xml:space="preserve"> N 52 (1 ч.)</w:t>
      </w:r>
      <w:r w:rsidR="00786A1C">
        <w:t>.</w:t>
      </w:r>
      <w:r w:rsidRPr="00702419">
        <w:t xml:space="preserve"> </w:t>
      </w:r>
      <w:r w:rsidR="00786A1C">
        <w:t>С</w:t>
      </w:r>
      <w:r w:rsidRPr="00702419">
        <w:t>т. 5496.</w:t>
      </w:r>
    </w:p>
  </w:footnote>
  <w:footnote w:id="6">
    <w:p w:rsidR="005A4B29" w:rsidRDefault="005A4B29" w:rsidP="005A4B29">
      <w:pPr>
        <w:pStyle w:val="a6"/>
        <w:jc w:val="both"/>
      </w:pPr>
      <w:r>
        <w:rPr>
          <w:rStyle w:val="a8"/>
        </w:rPr>
        <w:footnoteRef/>
      </w:r>
      <w:r>
        <w:t xml:space="preserve"> </w:t>
      </w:r>
      <w:r w:rsidRPr="00702419">
        <w:t>Постановление Прави</w:t>
      </w:r>
      <w:r>
        <w:t>тельства РФ от 21.03.2012 N 218 «</w:t>
      </w:r>
      <w:r w:rsidRPr="00702419">
        <w:t>О Федеральной службе по интеллектуальной собственности</w:t>
      </w:r>
      <w:r>
        <w:t>»</w:t>
      </w:r>
      <w:r w:rsidRPr="00702419">
        <w:t xml:space="preserve"> </w:t>
      </w:r>
      <w:r>
        <w:t>// Собрание законодательства РФ</w:t>
      </w:r>
      <w:r w:rsidRPr="00702419">
        <w:t>.2012</w:t>
      </w:r>
      <w:r w:rsidR="00786A1C">
        <w:t>.</w:t>
      </w:r>
      <w:r w:rsidRPr="00702419">
        <w:t xml:space="preserve"> N 14</w:t>
      </w:r>
      <w:r w:rsidR="00786A1C">
        <w:t>. С</w:t>
      </w:r>
      <w:r w:rsidRPr="00702419">
        <w:t>т. 1627.</w:t>
      </w:r>
    </w:p>
  </w:footnote>
  <w:footnote w:id="7">
    <w:p w:rsidR="005A4B29" w:rsidRDefault="005A4B29" w:rsidP="005A4B29">
      <w:pPr>
        <w:pStyle w:val="a6"/>
        <w:jc w:val="both"/>
      </w:pPr>
      <w:r>
        <w:rPr>
          <w:rStyle w:val="a8"/>
        </w:rPr>
        <w:footnoteRef/>
      </w:r>
      <w:r>
        <w:t xml:space="preserve"> </w:t>
      </w:r>
      <w:r w:rsidRPr="00702419">
        <w:t>Приказ Минэкономразв</w:t>
      </w:r>
      <w:r>
        <w:t>ития России от 20.07.2015 N 483 «</w:t>
      </w:r>
      <w:r w:rsidRPr="00702419">
        <w:t>Об утверждении Административного регламента предоставления Федеральной службой по интеллектуальной собственности государственной услуги по государственной регистрации товарного знака, знака обслуживания, коллективного знака и выдаче свидетельств на товарный знак, знак обслуживания, коллективный знак, их дубликатов</w:t>
      </w:r>
      <w:r>
        <w:t>» // СПС «КонсультантПлюс».</w:t>
      </w:r>
    </w:p>
  </w:footnote>
  <w:footnote w:id="8">
    <w:p w:rsidR="005A4B29" w:rsidRDefault="005A4B29" w:rsidP="005A4B29">
      <w:pPr>
        <w:pStyle w:val="a6"/>
        <w:jc w:val="both"/>
      </w:pPr>
      <w:r>
        <w:rPr>
          <w:rStyle w:val="a8"/>
        </w:rPr>
        <w:footnoteRef/>
      </w:r>
      <w:r>
        <w:t xml:space="preserve"> </w:t>
      </w:r>
      <w:r w:rsidRPr="001B34C6">
        <w:t>Приказ Минэкономразв</w:t>
      </w:r>
      <w:r>
        <w:t>ития России от 20.07.2015 N 482 «</w:t>
      </w:r>
      <w:r w:rsidRPr="001B34C6">
        <w: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знаков обслуживания, коллективных знаков, Требований к документам, содержащимся в заявке на государственную регистрацию товарного знака, знака обслуживания, коллективного знака, и прилагаемым к ней документам и их форм, Порядка преобразования заявки на государственную регистрацию коллективного знака в заявку на государственную регистрацию товарного знака, знака обслуживания и наоборот, Перечня сведений, указываемых в форме свидетельства на товарный знак (знак обслуживания), форме свидетельства на коллективный знак, формы свидетельства на товарный знак (знак обслуживания), формы свид</w:t>
      </w:r>
      <w:r>
        <w:t>етельства на коллективный знак» // СПС «КонсультантПлюс».</w:t>
      </w:r>
    </w:p>
  </w:footnote>
  <w:footnote w:id="9">
    <w:p w:rsidR="005A4B29" w:rsidRDefault="005A4B29" w:rsidP="005A4B29">
      <w:pPr>
        <w:pStyle w:val="a6"/>
        <w:jc w:val="both"/>
      </w:pPr>
      <w:r>
        <w:rPr>
          <w:rStyle w:val="a8"/>
        </w:rPr>
        <w:footnoteRef/>
      </w:r>
      <w:r>
        <w:t xml:space="preserve"> </w:t>
      </w:r>
      <w:r w:rsidRPr="001B34C6">
        <w:t>Комментарий к Гражданскому кодексу Российской Федерации (части четвертой): в 2 т. (постатейный) / С.А. Горленко, В.О. Калятин, Л.Л. Кирий и др.; отв. ред. Л.А. Трахтенгерц. 2-</w:t>
      </w:r>
      <w:r>
        <w:t>е изд. М.: ИНФРА-М, 2016. Т. 2. С. 117.</w:t>
      </w:r>
    </w:p>
  </w:footnote>
  <w:footnote w:id="10">
    <w:p w:rsidR="005A4B29" w:rsidRDefault="005A4B29" w:rsidP="005A4B29">
      <w:pPr>
        <w:pStyle w:val="a6"/>
        <w:jc w:val="both"/>
      </w:pPr>
      <w:r>
        <w:rPr>
          <w:rStyle w:val="a8"/>
        </w:rPr>
        <w:footnoteRef/>
      </w:r>
      <w:r>
        <w:t xml:space="preserve"> </w:t>
      </w:r>
      <w:r w:rsidRPr="00BE7035">
        <w:t>Постановление Президиума Суда по интеллектуальным правам от 29.03.2018 по делу N СИП-411/2017</w:t>
      </w:r>
      <w:r>
        <w:t xml:space="preserve"> // СПС «КонсультантПлюс».</w:t>
      </w:r>
    </w:p>
  </w:footnote>
  <w:footnote w:id="11">
    <w:p w:rsidR="005A4B29" w:rsidRDefault="005A4B29" w:rsidP="005A4B29">
      <w:pPr>
        <w:pStyle w:val="a6"/>
        <w:jc w:val="both"/>
      </w:pPr>
      <w:r>
        <w:rPr>
          <w:rStyle w:val="a8"/>
        </w:rPr>
        <w:footnoteRef/>
      </w:r>
      <w:r>
        <w:t xml:space="preserve"> </w:t>
      </w:r>
      <w:r w:rsidRPr="00BE7035">
        <w:t>Постановление Президиума Суда по интеллектуальным правам от 19.03.2018 по делу N СИП-384/2017</w:t>
      </w:r>
      <w:r>
        <w:t xml:space="preserve"> // СПС «КонсультантПлюс».</w:t>
      </w:r>
    </w:p>
  </w:footnote>
  <w:footnote w:id="12">
    <w:p w:rsidR="005A4B29" w:rsidRDefault="005A4B29" w:rsidP="005A4B29">
      <w:pPr>
        <w:pStyle w:val="a6"/>
        <w:jc w:val="both"/>
      </w:pPr>
      <w:r>
        <w:rPr>
          <w:rStyle w:val="a8"/>
        </w:rPr>
        <w:footnoteRef/>
      </w:r>
      <w:r>
        <w:t xml:space="preserve"> </w:t>
      </w:r>
      <w:r w:rsidRPr="00BE7035">
        <w:t>Постановления Президиума Суда по интеллектуальным правам от 19.03.2018 по делу N СИП-384/2017, от 15.08.2018 по делу N СИП-576/2017</w:t>
      </w:r>
      <w:r>
        <w:t xml:space="preserve"> // СПС «КонсультантПлюс».</w:t>
      </w:r>
    </w:p>
  </w:footnote>
  <w:footnote w:id="13">
    <w:p w:rsidR="005A4B29" w:rsidRDefault="005A4B29" w:rsidP="005A4B29">
      <w:pPr>
        <w:pStyle w:val="a6"/>
        <w:jc w:val="both"/>
      </w:pPr>
      <w:r>
        <w:rPr>
          <w:rStyle w:val="a8"/>
        </w:rPr>
        <w:footnoteRef/>
      </w:r>
      <w:r>
        <w:t xml:space="preserve"> </w:t>
      </w:r>
      <w:r w:rsidRPr="00BE7035">
        <w:t>Постановление Президиума Суда по интеллектуальным правам от 15.08.2018 по делу N СИП-576/2017</w:t>
      </w:r>
      <w:r>
        <w:t xml:space="preserve"> // СПС «КонсультантПлюс</w:t>
      </w:r>
      <w:r w:rsidR="00786A1C">
        <w:t>»</w:t>
      </w:r>
      <w:r>
        <w:t>.</w:t>
      </w:r>
    </w:p>
  </w:footnote>
  <w:footnote w:id="14">
    <w:p w:rsidR="005A4B29" w:rsidRDefault="005A4B29" w:rsidP="005A4B29">
      <w:pPr>
        <w:pStyle w:val="a6"/>
        <w:jc w:val="both"/>
      </w:pPr>
      <w:r>
        <w:rPr>
          <w:rStyle w:val="a8"/>
        </w:rPr>
        <w:footnoteRef/>
      </w:r>
      <w:r>
        <w:t xml:space="preserve"> </w:t>
      </w:r>
      <w:r w:rsidRPr="00BE7035">
        <w:t>Постановление Президиума Суда по интеллектуальным правам от 05.02.2018 по делу N СИП-325/2017</w:t>
      </w:r>
      <w:r>
        <w:t xml:space="preserve"> // СПС «КонсультантПлюс».</w:t>
      </w:r>
    </w:p>
  </w:footnote>
  <w:footnote w:id="15">
    <w:p w:rsidR="005A4B29" w:rsidRDefault="005A4B29" w:rsidP="005A4B29">
      <w:pPr>
        <w:pStyle w:val="a6"/>
        <w:jc w:val="both"/>
      </w:pPr>
      <w:r>
        <w:rPr>
          <w:rStyle w:val="a8"/>
        </w:rPr>
        <w:footnoteRef/>
      </w:r>
      <w:r>
        <w:t xml:space="preserve"> </w:t>
      </w:r>
      <w:r w:rsidRPr="00BE7035">
        <w:t>Постановление Президиума Суда по интеллектуальным правам от 29.06.2018 по делу N СИП-579/2017</w:t>
      </w:r>
    </w:p>
  </w:footnote>
  <w:footnote w:id="16">
    <w:p w:rsidR="005A4B29" w:rsidRDefault="005A4B29" w:rsidP="005A4B29">
      <w:pPr>
        <w:pStyle w:val="a6"/>
        <w:jc w:val="both"/>
      </w:pPr>
      <w:r>
        <w:rPr>
          <w:rStyle w:val="a8"/>
        </w:rPr>
        <w:footnoteRef/>
      </w:r>
      <w:r>
        <w:t xml:space="preserve"> </w:t>
      </w:r>
      <w:r w:rsidRPr="00F833B0">
        <w:t>Прика</w:t>
      </w:r>
      <w:r>
        <w:t>з Роспатента от 23.03.2001 N 39 «</w:t>
      </w:r>
      <w:r w:rsidRPr="00F833B0">
        <w:t>Об утверждении Рекомендаций по отдельным вопросам экс</w:t>
      </w:r>
      <w:r>
        <w:t>пертизы заявленных обозначений» // СПС «КонсультантПлюс».</w:t>
      </w:r>
    </w:p>
  </w:footnote>
  <w:footnote w:id="17">
    <w:p w:rsidR="005A4B29" w:rsidRDefault="005A4B29" w:rsidP="005A4B29">
      <w:pPr>
        <w:pStyle w:val="a6"/>
        <w:jc w:val="both"/>
      </w:pPr>
      <w:r>
        <w:rPr>
          <w:rStyle w:val="a8"/>
        </w:rPr>
        <w:footnoteRef/>
      </w:r>
      <w:r>
        <w:t xml:space="preserve"> </w:t>
      </w:r>
      <w:r w:rsidRPr="001B34C6">
        <w:t>Богданова О.В. Защита интеллектуальных авторских прав гражданско-правовыми способами: Монография</w:t>
      </w:r>
      <w:r>
        <w:t>. М., 2017. С. 89.</w:t>
      </w:r>
      <w:r w:rsidRPr="001B34C6">
        <w:t xml:space="preserve"> Право интеллектуальной собственности: Учебник / Е.В. Бадулина, Д.А. Гаврилов и др.; под общ. ред. Л.А. Новоселовой. М., 201</w:t>
      </w:r>
      <w:r>
        <w:t>7. Т. 1: Общие положения. С. 119.</w:t>
      </w:r>
    </w:p>
  </w:footnote>
  <w:footnote w:id="18">
    <w:p w:rsidR="005A4B29" w:rsidRDefault="005A4B29" w:rsidP="005A4B29">
      <w:pPr>
        <w:pStyle w:val="a6"/>
        <w:jc w:val="both"/>
      </w:pPr>
      <w:r>
        <w:rPr>
          <w:rStyle w:val="a8"/>
        </w:rPr>
        <w:footnoteRef/>
      </w:r>
      <w:r>
        <w:t xml:space="preserve"> </w:t>
      </w:r>
      <w:r w:rsidRPr="001B34C6">
        <w:t>Постановление СИП РФ от 24.05.2018 по делу N А40-208600/2016; Постановление СИП РФ от 24.</w:t>
      </w:r>
      <w:r>
        <w:t>04.2018 по делу N А75-9720/2017 // СПС «КонсультантПлюс».</w:t>
      </w:r>
    </w:p>
  </w:footnote>
  <w:footnote w:id="19">
    <w:p w:rsidR="005A4B29" w:rsidRDefault="005A4B29" w:rsidP="005A4B29">
      <w:pPr>
        <w:pStyle w:val="a6"/>
        <w:jc w:val="both"/>
      </w:pPr>
      <w:r>
        <w:rPr>
          <w:rStyle w:val="a8"/>
        </w:rPr>
        <w:footnoteRef/>
      </w:r>
      <w:r>
        <w:t xml:space="preserve"> </w:t>
      </w:r>
      <w:r w:rsidRPr="001B34C6">
        <w:t>Постановление СИП РФ от 06.06</w:t>
      </w:r>
      <w:r>
        <w:t>.2014 по делу N А40-126600/2013 // СПС «КонсультантПлюс».</w:t>
      </w:r>
    </w:p>
  </w:footnote>
  <w:footnote w:id="20">
    <w:p w:rsidR="005A4B29" w:rsidRDefault="005A4B29" w:rsidP="005A4B29">
      <w:pPr>
        <w:pStyle w:val="a6"/>
        <w:jc w:val="both"/>
      </w:pPr>
      <w:r>
        <w:rPr>
          <w:rStyle w:val="a8"/>
        </w:rPr>
        <w:footnoteRef/>
      </w:r>
      <w:r>
        <w:t xml:space="preserve"> </w:t>
      </w:r>
      <w:r w:rsidRPr="001B34C6">
        <w:t>Постановление Пленума Верховного Суда РФ N 5, Пленума ВАС РФ N 29 от 26.03.2009</w:t>
      </w:r>
      <w:r>
        <w:t xml:space="preserve"> «</w:t>
      </w:r>
      <w:r w:rsidRPr="001B34C6">
        <w:t>О некоторых вопросах, возникших в связи с введением в действие части четвертой Гражданского кодекса Российской Федерации</w:t>
      </w:r>
      <w:r>
        <w:t xml:space="preserve">» // </w:t>
      </w:r>
      <w:r w:rsidRPr="001B34C6">
        <w:t>Бюллетень Верховного Суда РФ</w:t>
      </w:r>
      <w:r>
        <w:t>, N 6, июнь, 2009.</w:t>
      </w:r>
    </w:p>
  </w:footnote>
  <w:footnote w:id="21">
    <w:p w:rsidR="005A4B29" w:rsidRDefault="005A4B29" w:rsidP="005A4B29">
      <w:pPr>
        <w:pStyle w:val="a6"/>
        <w:jc w:val="both"/>
      </w:pPr>
      <w:r>
        <w:rPr>
          <w:rStyle w:val="a8"/>
        </w:rPr>
        <w:footnoteRef/>
      </w:r>
      <w:r>
        <w:t xml:space="preserve"> </w:t>
      </w:r>
      <w:r w:rsidRPr="001B34C6">
        <w:t>Ворожевич А. Нарушение прав на товарный знак: деликт или неосновательное обогащение // ИС. Промышленная собств</w:t>
      </w:r>
      <w:r>
        <w:t>енность. 2018. N 10. С. 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546F6"/>
    <w:multiLevelType w:val="hybridMultilevel"/>
    <w:tmpl w:val="0DE683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481D3C"/>
    <w:multiLevelType w:val="hybridMultilevel"/>
    <w:tmpl w:val="E2D23C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4B29"/>
    <w:rsid w:val="000625F3"/>
    <w:rsid w:val="00101C4B"/>
    <w:rsid w:val="001F05B7"/>
    <w:rsid w:val="002574D6"/>
    <w:rsid w:val="00353C69"/>
    <w:rsid w:val="003651FD"/>
    <w:rsid w:val="005A4B29"/>
    <w:rsid w:val="00786A1C"/>
    <w:rsid w:val="009967A3"/>
    <w:rsid w:val="00AE2229"/>
    <w:rsid w:val="00CD49E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708F78-013A-45D4-8A2E-285F1B5C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B29"/>
    <w:rPr>
      <w:rFonts w:ascii="Calibri" w:eastAsia="Times New Roman" w:hAnsi="Calibri" w:cs="Times New Roman"/>
      <w:lang w:eastAsia="ru-RU"/>
    </w:rPr>
  </w:style>
  <w:style w:type="paragraph" w:styleId="1">
    <w:name w:val="heading 1"/>
    <w:basedOn w:val="a"/>
    <w:next w:val="a"/>
    <w:link w:val="10"/>
    <w:qFormat/>
    <w:rsid w:val="005A4B29"/>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
    <w:unhideWhenUsed/>
    <w:qFormat/>
    <w:rsid w:val="005A4B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4B29"/>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5A4B29"/>
    <w:rPr>
      <w:rFonts w:asciiTheme="majorHAnsi" w:eastAsiaTheme="majorEastAsia" w:hAnsiTheme="majorHAnsi" w:cstheme="majorBidi"/>
      <w:b/>
      <w:bCs/>
      <w:color w:val="4F81BD" w:themeColor="accent1"/>
      <w:sz w:val="26"/>
      <w:szCs w:val="26"/>
      <w:lang w:eastAsia="ru-RU"/>
    </w:rPr>
  </w:style>
  <w:style w:type="paragraph" w:styleId="a3">
    <w:name w:val="footer"/>
    <w:basedOn w:val="a"/>
    <w:link w:val="a4"/>
    <w:rsid w:val="005A4B29"/>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basedOn w:val="a0"/>
    <w:link w:val="a3"/>
    <w:rsid w:val="005A4B29"/>
    <w:rPr>
      <w:rFonts w:ascii="Times New Roman" w:eastAsia="Times New Roman" w:hAnsi="Times New Roman" w:cs="Times New Roman"/>
      <w:sz w:val="24"/>
      <w:szCs w:val="24"/>
      <w:lang w:eastAsia="ru-RU"/>
    </w:rPr>
  </w:style>
  <w:style w:type="character" w:styleId="a5">
    <w:name w:val="page number"/>
    <w:basedOn w:val="a0"/>
    <w:rsid w:val="005A4B29"/>
    <w:rPr>
      <w:rFonts w:cs="Times New Roman"/>
    </w:rPr>
  </w:style>
  <w:style w:type="paragraph" w:styleId="11">
    <w:name w:val="toc 1"/>
    <w:basedOn w:val="a"/>
    <w:next w:val="a"/>
    <w:autoRedefine/>
    <w:uiPriority w:val="39"/>
    <w:rsid w:val="005A4B29"/>
    <w:pPr>
      <w:spacing w:after="0" w:line="240" w:lineRule="auto"/>
    </w:pPr>
    <w:rPr>
      <w:rFonts w:ascii="Times New Roman" w:hAnsi="Times New Roman"/>
      <w:sz w:val="24"/>
      <w:szCs w:val="24"/>
    </w:rPr>
  </w:style>
  <w:style w:type="paragraph" w:styleId="a6">
    <w:name w:val="footnote text"/>
    <w:basedOn w:val="a"/>
    <w:link w:val="a7"/>
    <w:semiHidden/>
    <w:rsid w:val="005A4B29"/>
    <w:pPr>
      <w:spacing w:after="0" w:line="240" w:lineRule="auto"/>
    </w:pPr>
    <w:rPr>
      <w:rFonts w:ascii="Times New Roman" w:hAnsi="Times New Roman"/>
      <w:sz w:val="20"/>
      <w:szCs w:val="20"/>
    </w:rPr>
  </w:style>
  <w:style w:type="character" w:customStyle="1" w:styleId="a7">
    <w:name w:val="Текст сноски Знак"/>
    <w:basedOn w:val="a0"/>
    <w:link w:val="a6"/>
    <w:semiHidden/>
    <w:rsid w:val="005A4B29"/>
    <w:rPr>
      <w:rFonts w:ascii="Times New Roman" w:eastAsia="Times New Roman" w:hAnsi="Times New Roman" w:cs="Times New Roman"/>
      <w:sz w:val="20"/>
      <w:szCs w:val="20"/>
      <w:lang w:eastAsia="ru-RU"/>
    </w:rPr>
  </w:style>
  <w:style w:type="character" w:styleId="a8">
    <w:name w:val="footnote reference"/>
    <w:basedOn w:val="a0"/>
    <w:semiHidden/>
    <w:rsid w:val="005A4B29"/>
    <w:rPr>
      <w:vertAlign w:val="superscript"/>
    </w:rPr>
  </w:style>
  <w:style w:type="paragraph" w:styleId="a9">
    <w:name w:val="List Paragraph"/>
    <w:basedOn w:val="a"/>
    <w:uiPriority w:val="34"/>
    <w:qFormat/>
    <w:rsid w:val="005A4B29"/>
    <w:pPr>
      <w:ind w:left="720"/>
      <w:contextualSpacing/>
    </w:pPr>
  </w:style>
  <w:style w:type="character" w:styleId="aa">
    <w:name w:val="Hyperlink"/>
    <w:basedOn w:val="a0"/>
    <w:uiPriority w:val="99"/>
    <w:unhideWhenUsed/>
    <w:rsid w:val="005A4B29"/>
    <w:rPr>
      <w:color w:val="0000FF" w:themeColor="hyperlink"/>
      <w:u w:val="single"/>
    </w:rPr>
  </w:style>
  <w:style w:type="paragraph" w:styleId="21">
    <w:name w:val="toc 2"/>
    <w:basedOn w:val="a"/>
    <w:next w:val="a"/>
    <w:autoRedefine/>
    <w:uiPriority w:val="39"/>
    <w:unhideWhenUsed/>
    <w:rsid w:val="005A4B29"/>
    <w:pPr>
      <w:spacing w:after="100"/>
      <w:ind w:left="220"/>
    </w:pPr>
  </w:style>
  <w:style w:type="paragraph" w:styleId="ab">
    <w:name w:val="Normal (Web)"/>
    <w:basedOn w:val="a"/>
    <w:uiPriority w:val="99"/>
    <w:unhideWhenUsed/>
    <w:rsid w:val="005A4B29"/>
    <w:pPr>
      <w:spacing w:before="100" w:beforeAutospacing="1" w:after="100" w:afterAutospacing="1" w:line="240" w:lineRule="auto"/>
    </w:pPr>
    <w:rPr>
      <w:rFonts w:ascii="Times New Roman" w:hAnsi="Times New Roman"/>
      <w:sz w:val="24"/>
      <w:szCs w:val="24"/>
    </w:rPr>
  </w:style>
  <w:style w:type="paragraph" w:styleId="ac">
    <w:name w:val="Balloon Text"/>
    <w:basedOn w:val="a"/>
    <w:link w:val="ad"/>
    <w:uiPriority w:val="99"/>
    <w:semiHidden/>
    <w:unhideWhenUsed/>
    <w:rsid w:val="005A4B2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A4B2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6036</Words>
  <Characters>34409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40365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Николай</cp:lastModifiedBy>
  <cp:revision>5</cp:revision>
  <dcterms:created xsi:type="dcterms:W3CDTF">2023-01-20T10:54:00Z</dcterms:created>
  <dcterms:modified xsi:type="dcterms:W3CDTF">2023-01-20T11:55:00Z</dcterms:modified>
</cp:coreProperties>
</file>